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9D" w:rsidRPr="008C079D" w:rsidRDefault="00BB7A74" w:rsidP="0000620A">
      <w:pPr>
        <w:contextualSpacing/>
        <w:jc w:val="center"/>
        <w:rPr>
          <w:rFonts w:ascii="Times New Roman" w:hAnsi="Times New Roman" w:cs="Times New Roman"/>
          <w:b/>
          <w:bCs/>
          <w:color w:val="000000"/>
          <w:sz w:val="28"/>
          <w:szCs w:val="28"/>
          <w:shd w:val="clear" w:color="auto" w:fill="FFFFFF"/>
        </w:rPr>
      </w:pPr>
      <w:r w:rsidRPr="008C079D">
        <w:rPr>
          <w:rFonts w:ascii="Times New Roman" w:hAnsi="Times New Roman" w:cs="Times New Roman"/>
          <w:b/>
          <w:bCs/>
          <w:color w:val="000000"/>
          <w:sz w:val="28"/>
          <w:szCs w:val="28"/>
          <w:shd w:val="clear" w:color="auto" w:fill="FFFFFF"/>
        </w:rPr>
        <w:t>У</w:t>
      </w:r>
      <w:r w:rsidRPr="008C079D">
        <w:rPr>
          <w:rFonts w:ascii="Times New Roman" w:hAnsi="Times New Roman" w:cs="Times New Roman"/>
          <w:b/>
          <w:bCs/>
          <w:color w:val="000000"/>
          <w:sz w:val="28"/>
          <w:szCs w:val="28"/>
          <w:shd w:val="clear" w:color="auto" w:fill="FFFFFF"/>
        </w:rPr>
        <w:t>точнены правила расчета пособий по временной нетрудоспособности, по беременности и родам и по уходу за ребенком</w:t>
      </w:r>
    </w:p>
    <w:p w:rsidR="008F508D" w:rsidRDefault="00BB7A74" w:rsidP="008C079D">
      <w:pPr>
        <w:contextualSpacing/>
        <w:jc w:val="both"/>
        <w:rPr>
          <w:rFonts w:ascii="Times New Roman" w:hAnsi="Times New Roman" w:cs="Times New Roman"/>
          <w:color w:val="000000"/>
          <w:sz w:val="28"/>
          <w:szCs w:val="28"/>
          <w:shd w:val="clear" w:color="auto" w:fill="FFFFFF"/>
        </w:rPr>
      </w:pPr>
      <w:r w:rsidRPr="008C079D">
        <w:rPr>
          <w:rFonts w:ascii="Times New Roman" w:hAnsi="Times New Roman" w:cs="Times New Roman"/>
          <w:color w:val="000000"/>
          <w:sz w:val="28"/>
          <w:szCs w:val="28"/>
        </w:rPr>
        <w:br/>
      </w:r>
      <w:r w:rsidRPr="008C079D">
        <w:rPr>
          <w:rFonts w:ascii="Times New Roman" w:hAnsi="Times New Roman" w:cs="Times New Roman"/>
          <w:color w:val="000000"/>
          <w:sz w:val="28"/>
          <w:szCs w:val="28"/>
          <w:shd w:val="clear" w:color="auto" w:fill="FFFFFF"/>
        </w:rPr>
        <w:t>Скорректирован Закон об</w:t>
      </w:r>
      <w:r w:rsidR="008C079D" w:rsidRPr="008C079D">
        <w:rPr>
          <w:rFonts w:ascii="Times New Roman" w:hAnsi="Times New Roman" w:cs="Times New Roman"/>
          <w:color w:val="000000"/>
          <w:sz w:val="28"/>
          <w:szCs w:val="28"/>
          <w:shd w:val="clear" w:color="auto" w:fill="FFFFFF"/>
        </w:rPr>
        <w:t xml:space="preserve"> обязательном социальном страхов</w:t>
      </w:r>
      <w:bookmarkStart w:id="0" w:name="_GoBack"/>
      <w:bookmarkEnd w:id="0"/>
      <w:r w:rsidR="008C079D" w:rsidRPr="008C079D">
        <w:rPr>
          <w:rFonts w:ascii="Times New Roman" w:hAnsi="Times New Roman" w:cs="Times New Roman"/>
          <w:color w:val="000000"/>
          <w:sz w:val="28"/>
          <w:szCs w:val="28"/>
          <w:shd w:val="clear" w:color="auto" w:fill="FFFFFF"/>
        </w:rPr>
        <w:t xml:space="preserve">ании. </w:t>
      </w:r>
      <w:r w:rsidRPr="008C079D">
        <w:rPr>
          <w:rFonts w:ascii="Times New Roman" w:hAnsi="Times New Roman" w:cs="Times New Roman"/>
          <w:color w:val="000000"/>
          <w:sz w:val="28"/>
          <w:szCs w:val="28"/>
          <w:shd w:val="clear" w:color="auto" w:fill="FFFFFF"/>
        </w:rPr>
        <w:t>При расчете пособий по временной нетрудоспособности, по беременности и родам, ежемесячного пособия по уходу за ребенком исходя из МРОТ к нему будут применять районные коэффициенты к зарплате.</w:t>
      </w:r>
    </w:p>
    <w:p w:rsidR="008C079D" w:rsidRPr="008C079D" w:rsidRDefault="008C079D" w:rsidP="008C079D">
      <w:pPr>
        <w:contextualSpacing/>
        <w:jc w:val="both"/>
        <w:rPr>
          <w:rFonts w:ascii="Times New Roman" w:hAnsi="Times New Roman" w:cs="Times New Roman"/>
          <w:color w:val="000000"/>
          <w:sz w:val="28"/>
          <w:szCs w:val="28"/>
          <w:shd w:val="clear" w:color="auto" w:fill="FFFFFF"/>
        </w:rPr>
      </w:pPr>
    </w:p>
    <w:p w:rsidR="008C079D" w:rsidRPr="008C079D" w:rsidRDefault="008C079D" w:rsidP="008C079D">
      <w:pPr>
        <w:contextualSpacing/>
        <w:jc w:val="both"/>
        <w:rPr>
          <w:rFonts w:ascii="Times New Roman" w:hAnsi="Times New Roman" w:cs="Times New Roman"/>
          <w:b/>
          <w:i/>
          <w:color w:val="000000"/>
          <w:sz w:val="28"/>
          <w:szCs w:val="28"/>
          <w:shd w:val="clear" w:color="auto" w:fill="FFFFFF"/>
        </w:rPr>
      </w:pPr>
      <w:r w:rsidRPr="008C079D">
        <w:rPr>
          <w:rFonts w:ascii="Times New Roman" w:hAnsi="Times New Roman" w:cs="Times New Roman"/>
          <w:b/>
          <w:i/>
          <w:color w:val="000000"/>
          <w:sz w:val="28"/>
          <w:szCs w:val="28"/>
          <w:shd w:val="clear" w:color="auto" w:fill="FFFFFF"/>
        </w:rPr>
        <w:t>Подробнее…</w:t>
      </w:r>
    </w:p>
    <w:p w:rsidR="008C079D" w:rsidRPr="008C079D" w:rsidRDefault="008C079D" w:rsidP="008C079D">
      <w:pPr>
        <w:pStyle w:val="1"/>
        <w:contextualSpacing/>
        <w:rPr>
          <w:rFonts w:ascii="Times New Roman" w:eastAsiaTheme="minorEastAsia" w:hAnsi="Times New Roman" w:cs="Times New Roman"/>
          <w:sz w:val="28"/>
          <w:szCs w:val="28"/>
          <w:u w:val="none"/>
        </w:rPr>
      </w:pPr>
      <w:r w:rsidRPr="008C079D">
        <w:rPr>
          <w:rFonts w:ascii="Times New Roman" w:eastAsiaTheme="minorEastAsia" w:hAnsi="Times New Roman" w:cs="Times New Roman"/>
          <w:sz w:val="28"/>
          <w:szCs w:val="28"/>
          <w:u w:val="none"/>
        </w:rPr>
        <w:t>Федеральный закон от 8 июня 2020 г. № 175-</w:t>
      </w:r>
      <w:proofErr w:type="gramStart"/>
      <w:r w:rsidRPr="008C079D">
        <w:rPr>
          <w:rFonts w:ascii="Times New Roman" w:eastAsiaTheme="minorEastAsia" w:hAnsi="Times New Roman" w:cs="Times New Roman"/>
          <w:sz w:val="28"/>
          <w:szCs w:val="28"/>
          <w:u w:val="none"/>
        </w:rPr>
        <w:t>ФЗ</w:t>
      </w:r>
      <w:r w:rsidRPr="008C079D">
        <w:rPr>
          <w:rFonts w:ascii="Times New Roman" w:eastAsiaTheme="minorEastAsia" w:hAnsi="Times New Roman" w:cs="Times New Roman"/>
          <w:sz w:val="28"/>
          <w:szCs w:val="28"/>
          <w:u w:val="none"/>
        </w:rPr>
        <w:br/>
        <w:t>“</w:t>
      </w:r>
      <w:proofErr w:type="gramEnd"/>
      <w:r w:rsidRPr="008C079D">
        <w:rPr>
          <w:rFonts w:ascii="Times New Roman" w:eastAsiaTheme="minorEastAsia" w:hAnsi="Times New Roman" w:cs="Times New Roman"/>
          <w:sz w:val="28"/>
          <w:szCs w:val="28"/>
          <w:u w:val="none"/>
        </w:rPr>
        <w:t>О внесении изменения в статью 14 Федерального закона "Об обязательном социальном страховании на случай временной нетрудоспособности и в связи с материнством”</w:t>
      </w:r>
    </w:p>
    <w:p w:rsidR="008C079D" w:rsidRPr="008C079D" w:rsidRDefault="008C079D" w:rsidP="008C079D">
      <w:pPr>
        <w:contextualSpacing/>
        <w:jc w:val="center"/>
        <w:rPr>
          <w:rFonts w:ascii="Times New Roman" w:eastAsiaTheme="minorEastAsia" w:hAnsi="Times New Roman" w:cs="Times New Roman"/>
          <w:sz w:val="28"/>
          <w:szCs w:val="28"/>
        </w:rPr>
      </w:pPr>
    </w:p>
    <w:p w:rsidR="008C079D" w:rsidRPr="008C079D" w:rsidRDefault="008C079D" w:rsidP="008C079D">
      <w:pPr>
        <w:contextualSpacing/>
        <w:jc w:val="both"/>
        <w:rPr>
          <w:rFonts w:ascii="Times New Roman" w:hAnsi="Times New Roman" w:cs="Times New Roman"/>
          <w:sz w:val="28"/>
          <w:szCs w:val="28"/>
        </w:rPr>
      </w:pPr>
      <w:r w:rsidRPr="008C079D">
        <w:rPr>
          <w:rStyle w:val="a6"/>
          <w:rFonts w:ascii="Times New Roman" w:hAnsi="Times New Roman" w:cs="Times New Roman"/>
          <w:sz w:val="28"/>
          <w:szCs w:val="28"/>
        </w:rPr>
        <w:t>Принят Государственной Думой 21 мая 2020 года</w:t>
      </w:r>
    </w:p>
    <w:p w:rsidR="008C079D" w:rsidRPr="008C079D" w:rsidRDefault="008C079D" w:rsidP="008C079D">
      <w:pPr>
        <w:contextualSpacing/>
        <w:jc w:val="both"/>
        <w:rPr>
          <w:rFonts w:ascii="Times New Roman" w:hAnsi="Times New Roman" w:cs="Times New Roman"/>
          <w:sz w:val="28"/>
          <w:szCs w:val="28"/>
        </w:rPr>
      </w:pPr>
      <w:r w:rsidRPr="008C079D">
        <w:rPr>
          <w:rStyle w:val="a6"/>
          <w:rFonts w:ascii="Times New Roman" w:hAnsi="Times New Roman" w:cs="Times New Roman"/>
          <w:sz w:val="28"/>
          <w:szCs w:val="28"/>
        </w:rPr>
        <w:t>Одобрен Советом Федерации 2 июня 2020 года</w:t>
      </w:r>
    </w:p>
    <w:p w:rsidR="008C079D" w:rsidRPr="008C079D" w:rsidRDefault="008C079D" w:rsidP="008C079D">
      <w:pPr>
        <w:contextualSpacing/>
        <w:jc w:val="both"/>
        <w:rPr>
          <w:rFonts w:ascii="Times New Roman" w:hAnsi="Times New Roman" w:cs="Times New Roman"/>
          <w:sz w:val="28"/>
          <w:szCs w:val="28"/>
        </w:rPr>
      </w:pPr>
    </w:p>
    <w:p w:rsidR="008C079D" w:rsidRPr="008C079D" w:rsidRDefault="008C079D" w:rsidP="008C079D">
      <w:pPr>
        <w:contextualSpacing/>
        <w:jc w:val="both"/>
        <w:rPr>
          <w:rFonts w:ascii="Times New Roman" w:hAnsi="Times New Roman" w:cs="Times New Roman"/>
          <w:sz w:val="28"/>
          <w:szCs w:val="28"/>
        </w:rPr>
      </w:pPr>
      <w:r w:rsidRPr="008C079D">
        <w:rPr>
          <w:rFonts w:ascii="Times New Roman" w:hAnsi="Times New Roman" w:cs="Times New Roman"/>
          <w:sz w:val="28"/>
          <w:szCs w:val="28"/>
        </w:rPr>
        <w:t>Внести в часть 1.1 статьи 14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50, ст. 6601; 2011, N 9, ст. 1208; 2012, N 53, ст. 7601; 2016, N 27, ст. 4183) изменение, изложив ее в следующей редакции:</w:t>
      </w:r>
    </w:p>
    <w:p w:rsidR="008C079D" w:rsidRPr="008C079D" w:rsidRDefault="008C079D" w:rsidP="008C079D">
      <w:pPr>
        <w:contextualSpacing/>
        <w:jc w:val="both"/>
        <w:rPr>
          <w:rFonts w:ascii="Times New Roman" w:hAnsi="Times New Roman" w:cs="Times New Roman"/>
          <w:sz w:val="28"/>
          <w:szCs w:val="28"/>
        </w:rPr>
      </w:pPr>
      <w:bookmarkStart w:id="1" w:name="sub_1411"/>
      <w:r w:rsidRPr="008C079D">
        <w:rPr>
          <w:rFonts w:ascii="Times New Roman" w:hAnsi="Times New Roman" w:cs="Times New Roman"/>
          <w:sz w:val="28"/>
          <w:szCs w:val="28"/>
        </w:rPr>
        <w:t xml:space="preserve">"1.1. В случае,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установленного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установленному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w:t>
      </w:r>
      <w:r w:rsidRPr="008C079D">
        <w:rPr>
          <w:rFonts w:ascii="Times New Roman" w:hAnsi="Times New Roman" w:cs="Times New Roman"/>
          <w:sz w:val="28"/>
          <w:szCs w:val="28"/>
        </w:rPr>
        <w:lastRenderedPageBreak/>
        <w:t>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bookmarkEnd w:id="1"/>
    <w:p w:rsidR="008C079D" w:rsidRPr="008C079D" w:rsidRDefault="008C079D" w:rsidP="008C079D">
      <w:pPr>
        <w:contextualSpacing/>
        <w:jc w:val="both"/>
        <w:rPr>
          <w:rFonts w:ascii="Times New Roman" w:hAnsi="Times New Roman" w:cs="Times New Roman"/>
          <w:sz w:val="28"/>
          <w:szCs w:val="28"/>
        </w:rPr>
      </w:pPr>
    </w:p>
    <w:tbl>
      <w:tblPr>
        <w:tblW w:w="5000" w:type="pct"/>
        <w:tblInd w:w="108" w:type="dxa"/>
        <w:tblLook w:val="04A0" w:firstRow="1" w:lastRow="0" w:firstColumn="1" w:lastColumn="0" w:noHBand="0" w:noVBand="1"/>
      </w:tblPr>
      <w:tblGrid>
        <w:gridCol w:w="6238"/>
        <w:gridCol w:w="3117"/>
      </w:tblGrid>
      <w:tr w:rsidR="008C079D" w:rsidRPr="008C079D" w:rsidTr="008C079D">
        <w:tc>
          <w:tcPr>
            <w:tcW w:w="3333" w:type="pct"/>
            <w:hideMark/>
          </w:tcPr>
          <w:p w:rsidR="008C079D" w:rsidRPr="008C079D" w:rsidRDefault="008C079D" w:rsidP="008C079D">
            <w:pPr>
              <w:pStyle w:val="a3"/>
              <w:spacing w:line="256" w:lineRule="auto"/>
              <w:contextualSpacing/>
              <w:jc w:val="both"/>
              <w:rPr>
                <w:rFonts w:ascii="Times New Roman" w:hAnsi="Times New Roman" w:cs="Times New Roman"/>
                <w:sz w:val="28"/>
                <w:szCs w:val="28"/>
              </w:rPr>
            </w:pPr>
            <w:r w:rsidRPr="008C079D">
              <w:rPr>
                <w:rFonts w:ascii="Times New Roman" w:hAnsi="Times New Roman" w:cs="Times New Roman"/>
                <w:sz w:val="28"/>
                <w:szCs w:val="28"/>
              </w:rPr>
              <w:t>Президент Российской Федерации</w:t>
            </w:r>
          </w:p>
        </w:tc>
        <w:tc>
          <w:tcPr>
            <w:tcW w:w="1666" w:type="pct"/>
            <w:hideMark/>
          </w:tcPr>
          <w:p w:rsidR="008C079D" w:rsidRPr="008C079D" w:rsidRDefault="008C079D" w:rsidP="008C079D">
            <w:pPr>
              <w:pStyle w:val="a4"/>
              <w:spacing w:line="256" w:lineRule="auto"/>
              <w:contextualSpacing/>
              <w:jc w:val="both"/>
              <w:rPr>
                <w:rFonts w:ascii="Times New Roman" w:hAnsi="Times New Roman" w:cs="Times New Roman"/>
                <w:sz w:val="28"/>
                <w:szCs w:val="28"/>
              </w:rPr>
            </w:pPr>
            <w:r w:rsidRPr="008C079D">
              <w:rPr>
                <w:rFonts w:ascii="Times New Roman" w:hAnsi="Times New Roman" w:cs="Times New Roman"/>
                <w:sz w:val="28"/>
                <w:szCs w:val="28"/>
              </w:rPr>
              <w:t>В. Путин</w:t>
            </w:r>
          </w:p>
        </w:tc>
      </w:tr>
    </w:tbl>
    <w:p w:rsidR="008C079D" w:rsidRPr="008C079D" w:rsidRDefault="008C079D" w:rsidP="008C079D">
      <w:pPr>
        <w:contextualSpacing/>
        <w:jc w:val="both"/>
        <w:rPr>
          <w:rFonts w:ascii="Times New Roman" w:hAnsi="Times New Roman" w:cs="Times New Roman"/>
          <w:sz w:val="28"/>
          <w:szCs w:val="28"/>
        </w:rPr>
      </w:pPr>
    </w:p>
    <w:p w:rsidR="008C079D" w:rsidRPr="008C079D" w:rsidRDefault="008C079D" w:rsidP="008C079D">
      <w:pPr>
        <w:pStyle w:val="a5"/>
        <w:contextualSpacing/>
        <w:jc w:val="both"/>
        <w:rPr>
          <w:rFonts w:ascii="Times New Roman" w:hAnsi="Times New Roman" w:cs="Times New Roman"/>
          <w:sz w:val="28"/>
          <w:szCs w:val="28"/>
        </w:rPr>
      </w:pPr>
      <w:r w:rsidRPr="008C079D">
        <w:rPr>
          <w:rFonts w:ascii="Times New Roman" w:hAnsi="Times New Roman" w:cs="Times New Roman"/>
          <w:sz w:val="28"/>
          <w:szCs w:val="28"/>
        </w:rPr>
        <w:t>Москва, Кремль</w:t>
      </w:r>
      <w:r w:rsidRPr="008C079D">
        <w:rPr>
          <w:rFonts w:ascii="Times New Roman" w:hAnsi="Times New Roman" w:cs="Times New Roman"/>
          <w:sz w:val="28"/>
          <w:szCs w:val="28"/>
        </w:rPr>
        <w:br/>
        <w:t>8 июня 2020 года</w:t>
      </w:r>
      <w:r w:rsidRPr="008C079D">
        <w:rPr>
          <w:rFonts w:ascii="Times New Roman" w:hAnsi="Times New Roman" w:cs="Times New Roman"/>
          <w:sz w:val="28"/>
          <w:szCs w:val="28"/>
        </w:rPr>
        <w:br/>
        <w:t>№ 175-ФЗ</w:t>
      </w:r>
    </w:p>
    <w:p w:rsidR="008C079D" w:rsidRPr="008C079D" w:rsidRDefault="008C079D" w:rsidP="008C079D">
      <w:pPr>
        <w:contextualSpacing/>
        <w:jc w:val="both"/>
        <w:rPr>
          <w:rFonts w:ascii="Times New Roman" w:hAnsi="Times New Roman" w:cs="Times New Roman"/>
          <w:sz w:val="28"/>
          <w:szCs w:val="28"/>
        </w:rPr>
      </w:pPr>
    </w:p>
    <w:p w:rsidR="008C079D" w:rsidRPr="008C079D" w:rsidRDefault="008C079D" w:rsidP="008C079D">
      <w:pPr>
        <w:contextualSpacing/>
        <w:jc w:val="both"/>
        <w:rPr>
          <w:rFonts w:ascii="Times New Roman" w:hAnsi="Times New Roman" w:cs="Times New Roman"/>
          <w:b/>
          <w:i/>
          <w:sz w:val="28"/>
          <w:szCs w:val="28"/>
        </w:rPr>
      </w:pPr>
    </w:p>
    <w:sectPr w:rsidR="008C079D" w:rsidRPr="008C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82"/>
    <w:rsid w:val="0000620A"/>
    <w:rsid w:val="008C079D"/>
    <w:rsid w:val="008F508D"/>
    <w:rsid w:val="00BB7A74"/>
    <w:rsid w:val="00BC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ABDD-B9E4-4AEE-816C-4453C2AB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C079D"/>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079D"/>
    <w:rPr>
      <w:rFonts w:ascii="Arial" w:eastAsia="Times New Roman" w:hAnsi="Arial" w:cs="Arial"/>
      <w:b/>
      <w:bCs/>
      <w:sz w:val="24"/>
      <w:szCs w:val="24"/>
      <w:u w:val="single"/>
      <w:lang w:eastAsia="ru-RU"/>
    </w:rPr>
  </w:style>
  <w:style w:type="paragraph" w:customStyle="1" w:styleId="a3">
    <w:name w:val="Нормальный (лев. подпись)"/>
    <w:basedOn w:val="a"/>
    <w:next w:val="a"/>
    <w:uiPriority w:val="99"/>
    <w:rsid w:val="008C07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8C079D"/>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a5">
    <w:name w:val="Прижатый влево"/>
    <w:basedOn w:val="a"/>
    <w:next w:val="a"/>
    <w:uiPriority w:val="99"/>
    <w:rsid w:val="008C079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6">
    <w:name w:val="Цветовое выделение"/>
    <w:uiPriority w:val="99"/>
    <w:rsid w:val="008C079D"/>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2020-06-11T09:09:00Z</dcterms:created>
  <dcterms:modified xsi:type="dcterms:W3CDTF">2020-06-11T09:38:00Z</dcterms:modified>
</cp:coreProperties>
</file>