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63" w:rsidRPr="00777663" w:rsidRDefault="00777663" w:rsidP="00777663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77663">
        <w:rPr>
          <w:b/>
          <w:color w:val="000000" w:themeColor="text1"/>
          <w:sz w:val="28"/>
          <w:szCs w:val="28"/>
        </w:rPr>
        <w:t xml:space="preserve">Условие об информационном взаимодействии между Пенсионным фондом и работодателем </w:t>
      </w:r>
      <w:r w:rsidRPr="00777663">
        <w:rPr>
          <w:b/>
          <w:color w:val="000000" w:themeColor="text1"/>
          <w:sz w:val="28"/>
          <w:szCs w:val="28"/>
        </w:rPr>
        <w:t>в части представления сведений о работниках предпенсионного возраста и получателях пенсии в электронной форме</w:t>
      </w:r>
      <w:r w:rsidRPr="00777663">
        <w:rPr>
          <w:b/>
          <w:color w:val="000000" w:themeColor="text1"/>
          <w:sz w:val="28"/>
          <w:szCs w:val="28"/>
        </w:rPr>
        <w:t xml:space="preserve"> предложено включать в коллективный договор</w:t>
      </w:r>
      <w:r w:rsidRPr="00777663">
        <w:rPr>
          <w:b/>
          <w:color w:val="000000" w:themeColor="text1"/>
          <w:sz w:val="28"/>
          <w:szCs w:val="28"/>
        </w:rPr>
        <w:t>.</w:t>
      </w:r>
    </w:p>
    <w:p w:rsidR="00777663" w:rsidRPr="00777663" w:rsidRDefault="00777663" w:rsidP="00777663">
      <w:pPr>
        <w:pStyle w:val="s1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777663">
        <w:rPr>
          <w:color w:val="000000" w:themeColor="text1"/>
          <w:sz w:val="28"/>
          <w:szCs w:val="28"/>
        </w:rPr>
        <w:t>П</w:t>
      </w:r>
      <w:r w:rsidR="0028594B">
        <w:rPr>
          <w:color w:val="000000" w:themeColor="text1"/>
          <w:sz w:val="28"/>
          <w:szCs w:val="28"/>
        </w:rPr>
        <w:t xml:space="preserve">енсионный фонд </w:t>
      </w:r>
      <w:proofErr w:type="gramStart"/>
      <w:r w:rsidR="0028594B">
        <w:rPr>
          <w:color w:val="000000" w:themeColor="text1"/>
          <w:sz w:val="28"/>
          <w:szCs w:val="28"/>
        </w:rPr>
        <w:t xml:space="preserve">России </w:t>
      </w:r>
      <w:r w:rsidRPr="00777663">
        <w:rPr>
          <w:color w:val="000000" w:themeColor="text1"/>
          <w:sz w:val="28"/>
          <w:szCs w:val="28"/>
        </w:rPr>
        <w:t xml:space="preserve"> и</w:t>
      </w:r>
      <w:proofErr w:type="gramEnd"/>
      <w:r w:rsidRPr="00777663">
        <w:rPr>
          <w:color w:val="000000" w:themeColor="text1"/>
          <w:sz w:val="28"/>
          <w:szCs w:val="28"/>
        </w:rPr>
        <w:t xml:space="preserve"> ФНПР в своем совместном письме напомнили об установленной </w:t>
      </w:r>
      <w:hyperlink r:id="rId4" w:anchor="/document/12125268/entry/18510" w:history="1">
        <w:r w:rsidRPr="00777663">
          <w:rPr>
            <w:rStyle w:val="a3"/>
            <w:color w:val="000000" w:themeColor="text1"/>
            <w:sz w:val="28"/>
            <w:szCs w:val="28"/>
            <w:u w:val="none"/>
          </w:rPr>
          <w:t>статьей 185.1</w:t>
        </w:r>
      </w:hyperlink>
      <w:r w:rsidRPr="00777663">
        <w:rPr>
          <w:color w:val="000000" w:themeColor="text1"/>
          <w:sz w:val="28"/>
          <w:szCs w:val="28"/>
        </w:rPr>
        <w:t> ТК РФ гарантии для работников, достигших предпенсионного возраста, по освобождению от работы на два рабочих дня один раз в год с сохранением за ними места работы (должности) и среднего заработка для целей прохождения диспансеризации.</w:t>
      </w:r>
    </w:p>
    <w:p w:rsidR="00777663" w:rsidRPr="00777663" w:rsidRDefault="00777663" w:rsidP="00777663">
      <w:pPr>
        <w:pStyle w:val="s1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777663">
        <w:rPr>
          <w:color w:val="000000" w:themeColor="text1"/>
          <w:sz w:val="28"/>
          <w:szCs w:val="28"/>
        </w:rPr>
        <w:t>Поскольку для работодателей не всегда очевидно, кто из работников имеет право на данную льготу, отделения ПФР организуют информационное взаимодействие с работодателями в части представления по запросу работодателя сведений о работниках предпенсионного возраста и получателях пенсии в электронной форме.</w:t>
      </w:r>
    </w:p>
    <w:p w:rsidR="00777663" w:rsidRPr="00777663" w:rsidRDefault="00777663" w:rsidP="00777663">
      <w:pPr>
        <w:pStyle w:val="s1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777663">
        <w:rPr>
          <w:color w:val="000000" w:themeColor="text1"/>
          <w:sz w:val="28"/>
          <w:szCs w:val="28"/>
        </w:rPr>
        <w:t>В письме приведена форма такого соглашения.</w:t>
      </w:r>
    </w:p>
    <w:p w:rsidR="00777663" w:rsidRPr="00777663" w:rsidRDefault="00777663" w:rsidP="00777663">
      <w:pPr>
        <w:pStyle w:val="s1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777663">
        <w:rPr>
          <w:color w:val="000000" w:themeColor="text1"/>
          <w:sz w:val="28"/>
          <w:szCs w:val="28"/>
        </w:rPr>
        <w:t>Членским профсоюзным организациям ФНПР рекомендовано включить в коллективные договоры и отраслевые соглашения пункт о заключении соглашения об информационном взаимодействии между отделениями ПФР и работодателями.</w:t>
      </w:r>
    </w:p>
    <w:p w:rsidR="0028594B" w:rsidRDefault="0028594B" w:rsidP="0028594B">
      <w:pPr>
        <w:pStyle w:val="s1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777663" w:rsidRPr="00777663">
        <w:rPr>
          <w:color w:val="000000" w:themeColor="text1"/>
          <w:sz w:val="28"/>
          <w:szCs w:val="28"/>
        </w:rPr>
        <w:t xml:space="preserve">раждане </w:t>
      </w:r>
      <w:r>
        <w:rPr>
          <w:color w:val="000000" w:themeColor="text1"/>
          <w:sz w:val="28"/>
          <w:szCs w:val="28"/>
        </w:rPr>
        <w:t xml:space="preserve">также могут самостоятельно запросить бесплатную информацию о подтверждении </w:t>
      </w:r>
      <w:r w:rsidR="00777663" w:rsidRPr="00777663">
        <w:rPr>
          <w:color w:val="000000" w:themeColor="text1"/>
          <w:sz w:val="28"/>
          <w:szCs w:val="28"/>
        </w:rPr>
        <w:t>своего предпенсионного</w:t>
      </w:r>
      <w:r>
        <w:rPr>
          <w:color w:val="000000" w:themeColor="text1"/>
          <w:sz w:val="28"/>
          <w:szCs w:val="28"/>
        </w:rPr>
        <w:t xml:space="preserve"> </w:t>
      </w:r>
      <w:r w:rsidRPr="00777663">
        <w:rPr>
          <w:color w:val="000000" w:themeColor="text1"/>
          <w:sz w:val="28"/>
          <w:szCs w:val="28"/>
        </w:rPr>
        <w:t xml:space="preserve">статуса. </w:t>
      </w:r>
    </w:p>
    <w:p w:rsidR="0028594B" w:rsidRDefault="00777663" w:rsidP="0028594B">
      <w:pPr>
        <w:pStyle w:val="s1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777663">
        <w:rPr>
          <w:color w:val="000000" w:themeColor="text1"/>
          <w:sz w:val="28"/>
          <w:szCs w:val="28"/>
        </w:rPr>
        <w:t xml:space="preserve"> </w:t>
      </w:r>
    </w:p>
    <w:p w:rsidR="0028594B" w:rsidRDefault="0028594B" w:rsidP="0028594B">
      <w:pPr>
        <w:pStyle w:val="s1"/>
        <w:shd w:val="clear" w:color="auto" w:fill="FFFFFF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28594B">
        <w:rPr>
          <w:b/>
          <w:i/>
          <w:color w:val="000000" w:themeColor="text1"/>
          <w:sz w:val="28"/>
          <w:szCs w:val="28"/>
        </w:rPr>
        <w:t>Подробнее…</w:t>
      </w:r>
    </w:p>
    <w:p w:rsidR="009B0F70" w:rsidRDefault="009B0F70" w:rsidP="0028594B">
      <w:pPr>
        <w:pStyle w:val="s1"/>
        <w:shd w:val="clear" w:color="auto" w:fill="FFFFFF"/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:rsidR="009B0F70" w:rsidRPr="009B0F70" w:rsidRDefault="009B0F70" w:rsidP="009B0F70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9B0F70">
        <w:rPr>
          <w:b/>
          <w:color w:val="22272F"/>
          <w:sz w:val="28"/>
          <w:szCs w:val="28"/>
        </w:rPr>
        <w:t xml:space="preserve">Информационное письмо Федерации независимых профсоюзов России и Пенсионного фонда России от 18, 17 декабря 2018 г. </w:t>
      </w:r>
      <w:r>
        <w:rPr>
          <w:b/>
          <w:color w:val="22272F"/>
          <w:sz w:val="28"/>
          <w:szCs w:val="28"/>
        </w:rPr>
        <w:t>№№</w:t>
      </w:r>
      <w:r w:rsidRPr="009B0F70">
        <w:rPr>
          <w:b/>
          <w:color w:val="22272F"/>
          <w:sz w:val="28"/>
          <w:szCs w:val="28"/>
        </w:rPr>
        <w:t xml:space="preserve"> АД-25-24/25310, 101-114/231</w:t>
      </w:r>
      <w:r w:rsidRPr="009B0F70">
        <w:rPr>
          <w:b/>
          <w:color w:val="22272F"/>
          <w:sz w:val="28"/>
          <w:szCs w:val="28"/>
        </w:rPr>
        <w:br/>
        <w:t>"О сотрудничестве Пенсионного фонда Российской Федерации с Федерацией Независимых Профсоюзов России по вопросу реализации права лиц предпенсионного и пенсионного возраста на прохождение диспансеризации"</w:t>
      </w:r>
    </w:p>
    <w:p w:rsidR="009B0F70" w:rsidRPr="009B0F70" w:rsidRDefault="009B0F70" w:rsidP="009B0F70">
      <w:pPr>
        <w:pStyle w:val="s1"/>
        <w:shd w:val="clear" w:color="auto" w:fill="FFFFFF"/>
        <w:contextualSpacing/>
        <w:jc w:val="both"/>
        <w:rPr>
          <w:color w:val="000000" w:themeColor="text1"/>
          <w:sz w:val="23"/>
          <w:szCs w:val="23"/>
        </w:rPr>
      </w:pPr>
      <w:r w:rsidRPr="009B0F70">
        <w:rPr>
          <w:color w:val="000000" w:themeColor="text1"/>
          <w:sz w:val="23"/>
          <w:szCs w:val="23"/>
        </w:rPr>
        <w:t>В рамках </w:t>
      </w:r>
      <w:hyperlink r:id="rId5" w:anchor="/document/72066784/entry/18510" w:history="1">
        <w:r w:rsidRPr="009B0F70">
          <w:rPr>
            <w:rStyle w:val="a3"/>
            <w:color w:val="000000" w:themeColor="text1"/>
            <w:sz w:val="23"/>
            <w:szCs w:val="23"/>
          </w:rPr>
          <w:t>статьи 185.1</w:t>
        </w:r>
      </w:hyperlink>
      <w:r w:rsidRPr="009B0F70">
        <w:rPr>
          <w:color w:val="000000" w:themeColor="text1"/>
          <w:sz w:val="23"/>
          <w:szCs w:val="23"/>
        </w:rPr>
        <w:t> Федерального закона от 3 октября 2018 года N 353-ФЗ "О внесении изменений в Трудовой кодекс Российской Федерации" работники предпенсионного возраста</w:t>
      </w:r>
      <w:hyperlink r:id="rId6" w:anchor="/document/72178094/entry/111" w:history="1">
        <w:r w:rsidRPr="009B0F70">
          <w:rPr>
            <w:rStyle w:val="a3"/>
            <w:color w:val="000000" w:themeColor="text1"/>
            <w:sz w:val="16"/>
            <w:szCs w:val="16"/>
            <w:vertAlign w:val="superscript"/>
          </w:rPr>
          <w:t>1</w:t>
        </w:r>
      </w:hyperlink>
      <w:r w:rsidRPr="009B0F70">
        <w:rPr>
          <w:color w:val="000000" w:themeColor="text1"/>
          <w:sz w:val="23"/>
          <w:szCs w:val="23"/>
        </w:rPr>
        <w:t> и работники, являющиеся получателями пенсии по старости или пенсии за выслугу лет</w:t>
      </w:r>
      <w:hyperlink r:id="rId7" w:anchor="/document/72178094/entry/222" w:history="1">
        <w:r w:rsidRPr="009B0F70">
          <w:rPr>
            <w:rStyle w:val="a3"/>
            <w:color w:val="000000" w:themeColor="text1"/>
            <w:sz w:val="16"/>
            <w:szCs w:val="16"/>
            <w:vertAlign w:val="superscript"/>
          </w:rPr>
          <w:t>2</w:t>
        </w:r>
      </w:hyperlink>
      <w:r w:rsidRPr="009B0F70">
        <w:rPr>
          <w:color w:val="000000" w:themeColor="text1"/>
          <w:sz w:val="23"/>
          <w:szCs w:val="23"/>
        </w:rPr>
        <w:t>, при прохождении диспансеризации в порядке, предусмотренном </w:t>
      </w:r>
      <w:hyperlink r:id="rId8" w:anchor="/document/12191967/entry/46" w:history="1">
        <w:r w:rsidRPr="009B0F70">
          <w:rPr>
            <w:rStyle w:val="a3"/>
            <w:color w:val="000000" w:themeColor="text1"/>
            <w:sz w:val="23"/>
            <w:szCs w:val="23"/>
          </w:rPr>
          <w:t>законодательством</w:t>
        </w:r>
      </w:hyperlink>
      <w:r w:rsidRPr="009B0F70">
        <w:rPr>
          <w:color w:val="000000" w:themeColor="text1"/>
          <w:sz w:val="23"/>
          <w:szCs w:val="23"/>
        </w:rPr>
        <w:t> Российской Федерации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9B0F70" w:rsidRPr="009B0F70" w:rsidRDefault="009B0F70" w:rsidP="009B0F70">
      <w:pPr>
        <w:pStyle w:val="s1"/>
        <w:shd w:val="clear" w:color="auto" w:fill="FFFFFF"/>
        <w:contextualSpacing/>
        <w:jc w:val="both"/>
        <w:rPr>
          <w:color w:val="000000" w:themeColor="text1"/>
          <w:sz w:val="23"/>
          <w:szCs w:val="23"/>
        </w:rPr>
      </w:pPr>
      <w:r w:rsidRPr="009B0F70">
        <w:rPr>
          <w:color w:val="000000" w:themeColor="text1"/>
          <w:sz w:val="23"/>
          <w:szCs w:val="23"/>
        </w:rPr>
        <w:t>В соответствии с </w:t>
      </w:r>
      <w:hyperlink r:id="rId9" w:anchor="/document/72066782/entry/1011" w:history="1">
        <w:r w:rsidRPr="009B0F70">
          <w:rPr>
            <w:rStyle w:val="a3"/>
            <w:color w:val="000000" w:themeColor="text1"/>
            <w:sz w:val="23"/>
            <w:szCs w:val="23"/>
          </w:rPr>
          <w:t>частью 11 статьи 10</w:t>
        </w:r>
      </w:hyperlink>
      <w:r w:rsidRPr="009B0F70">
        <w:rPr>
          <w:color w:val="000000" w:themeColor="text1"/>
          <w:sz w:val="23"/>
          <w:szCs w:val="23"/>
        </w:rPr>
        <w:t> Федерального закона от 3 октября 2018 года N 350-ФЗ "О внесении изменений в отдельные законодательные акты Российской Федерации по вопросам назначения и выплаты пенсий" обмен информацией между органами Пенсионного фонда Российской Федерации и работодателями в целях предоставления гражданам предпенсионного возраста, состоящим с работодателями</w:t>
      </w:r>
      <w:hyperlink r:id="rId10" w:anchor="/document/72178094/entry/333" w:history="1">
        <w:r w:rsidRPr="009B0F70">
          <w:rPr>
            <w:rStyle w:val="a3"/>
            <w:color w:val="000000" w:themeColor="text1"/>
            <w:sz w:val="16"/>
            <w:szCs w:val="16"/>
            <w:vertAlign w:val="superscript"/>
          </w:rPr>
          <w:t>3</w:t>
        </w:r>
      </w:hyperlink>
      <w:r w:rsidRPr="009B0F70">
        <w:rPr>
          <w:color w:val="000000" w:themeColor="text1"/>
          <w:sz w:val="23"/>
          <w:szCs w:val="23"/>
        </w:rPr>
        <w:t> в трудовых отношениях, льгот, предусмотренных </w:t>
      </w:r>
      <w:hyperlink r:id="rId11" w:anchor="/document/12125268/entry/5" w:history="1">
        <w:r w:rsidRPr="009B0F70">
          <w:rPr>
            <w:rStyle w:val="a3"/>
            <w:color w:val="000000" w:themeColor="text1"/>
            <w:sz w:val="23"/>
            <w:szCs w:val="23"/>
          </w:rPr>
          <w:t>трудовым законодательством</w:t>
        </w:r>
      </w:hyperlink>
      <w:r w:rsidRPr="009B0F70">
        <w:rPr>
          <w:color w:val="000000" w:themeColor="text1"/>
          <w:sz w:val="23"/>
          <w:szCs w:val="23"/>
        </w:rPr>
        <w:t xml:space="preserve"> Российской Федерации, может осуществляться с письменного согласия таких граждан в электронной форме на основании </w:t>
      </w:r>
      <w:r w:rsidRPr="009B0F70">
        <w:rPr>
          <w:color w:val="000000" w:themeColor="text1"/>
          <w:sz w:val="23"/>
          <w:szCs w:val="23"/>
        </w:rPr>
        <w:lastRenderedPageBreak/>
        <w:t>соглашений, заключенных между органами Пенсионного фонда Российской Федерации и работодателями.</w:t>
      </w:r>
    </w:p>
    <w:p w:rsidR="009B0F70" w:rsidRPr="009B0F70" w:rsidRDefault="009B0F70" w:rsidP="009B0F70">
      <w:pPr>
        <w:pStyle w:val="s1"/>
        <w:shd w:val="clear" w:color="auto" w:fill="FFFFFF"/>
        <w:contextualSpacing/>
        <w:jc w:val="both"/>
        <w:rPr>
          <w:color w:val="000000" w:themeColor="text1"/>
          <w:sz w:val="23"/>
          <w:szCs w:val="23"/>
        </w:rPr>
      </w:pPr>
      <w:r w:rsidRPr="009B0F70">
        <w:rPr>
          <w:color w:val="000000" w:themeColor="text1"/>
          <w:sz w:val="23"/>
          <w:szCs w:val="23"/>
        </w:rPr>
        <w:t>Принимая во внимание высокую социальную значимость данной работы, отделения ПФР организуют информационное взаимодействие с работодателями в части представления по запросу работодателя сведений о работниках предпенсионного возраста и получателях пенсии в электронной форме.</w:t>
      </w:r>
    </w:p>
    <w:p w:rsidR="009B0F70" w:rsidRPr="009B0F70" w:rsidRDefault="009B0F70" w:rsidP="009B0F70">
      <w:pPr>
        <w:pStyle w:val="s1"/>
        <w:shd w:val="clear" w:color="auto" w:fill="FFFFFF"/>
        <w:contextualSpacing/>
        <w:jc w:val="both"/>
        <w:rPr>
          <w:color w:val="000000" w:themeColor="text1"/>
          <w:sz w:val="23"/>
          <w:szCs w:val="23"/>
        </w:rPr>
      </w:pPr>
      <w:r w:rsidRPr="009B0F70">
        <w:rPr>
          <w:color w:val="000000" w:themeColor="text1"/>
          <w:sz w:val="23"/>
          <w:szCs w:val="23"/>
        </w:rPr>
        <w:t>ПФР разработал </w:t>
      </w:r>
      <w:hyperlink r:id="rId12" w:anchor="/document/72178094/entry/1000" w:history="1">
        <w:r w:rsidRPr="009B0F70">
          <w:rPr>
            <w:rStyle w:val="a3"/>
            <w:color w:val="000000" w:themeColor="text1"/>
            <w:sz w:val="23"/>
            <w:szCs w:val="23"/>
          </w:rPr>
          <w:t>соглашение</w:t>
        </w:r>
      </w:hyperlink>
      <w:r w:rsidRPr="009B0F70">
        <w:rPr>
          <w:color w:val="000000" w:themeColor="text1"/>
          <w:sz w:val="23"/>
          <w:szCs w:val="23"/>
        </w:rPr>
        <w:t> об информационном взаимодействии между отделением ПФР и работодателем.</w:t>
      </w:r>
    </w:p>
    <w:p w:rsidR="009B0F70" w:rsidRPr="009B0F70" w:rsidRDefault="009B0F70" w:rsidP="009B0F70">
      <w:pPr>
        <w:pStyle w:val="s1"/>
        <w:shd w:val="clear" w:color="auto" w:fill="FFFFFF"/>
        <w:contextualSpacing/>
        <w:jc w:val="both"/>
        <w:rPr>
          <w:color w:val="000000" w:themeColor="text1"/>
          <w:sz w:val="23"/>
          <w:szCs w:val="23"/>
        </w:rPr>
      </w:pPr>
      <w:r w:rsidRPr="009B0F70">
        <w:rPr>
          <w:color w:val="000000" w:themeColor="text1"/>
          <w:sz w:val="23"/>
          <w:szCs w:val="23"/>
        </w:rPr>
        <w:t>В рамках </w:t>
      </w:r>
      <w:hyperlink r:id="rId13" w:anchor="/document/70723454/entry/0" w:history="1">
        <w:r w:rsidRPr="009B0F70">
          <w:rPr>
            <w:rStyle w:val="a3"/>
            <w:color w:val="000000" w:themeColor="text1"/>
            <w:sz w:val="23"/>
            <w:szCs w:val="23"/>
          </w:rPr>
          <w:t>Соглашения</w:t>
        </w:r>
      </w:hyperlink>
      <w:r w:rsidRPr="009B0F70">
        <w:rPr>
          <w:color w:val="000000" w:themeColor="text1"/>
          <w:sz w:val="23"/>
          <w:szCs w:val="23"/>
        </w:rPr>
        <w:t> между Пенсионным фондом Российской Федерации и Федерацией Независимых Профсоюзов России о взаимодействии по вопросам развития обязательного пенсионного страхования в Российской Федерации от 23 ноября 2011 г. N АД-30-33/11сог/101-114/С ФНПР и ПФР в целях реализации механизма взаимодействия между работодателями и отделениями ПФР предлагают членским профсоюзным организациям ФНПР включить в коллективные договоры и отраслевые соглашения пункт о заключении </w:t>
      </w:r>
      <w:hyperlink r:id="rId14" w:anchor="/document/72178094/entry/1000" w:history="1">
        <w:r w:rsidRPr="009B0F70">
          <w:rPr>
            <w:rStyle w:val="a3"/>
            <w:color w:val="000000" w:themeColor="text1"/>
            <w:sz w:val="23"/>
            <w:szCs w:val="23"/>
          </w:rPr>
          <w:t>соглашения</w:t>
        </w:r>
      </w:hyperlink>
      <w:r w:rsidRPr="009B0F70">
        <w:rPr>
          <w:color w:val="000000" w:themeColor="text1"/>
          <w:sz w:val="23"/>
          <w:szCs w:val="23"/>
        </w:rPr>
        <w:t> об информационном взаимодействии между отделениями ПФР и работодателями в целях предоставления лицам предпенсионного возраста двух рабочих дней на прохождение диспансеризации, а также оказывать содействие /территориальным органам ПФР по заключению указанного соглашения.</w:t>
      </w:r>
    </w:p>
    <w:p w:rsidR="009B0F70" w:rsidRPr="009B0F70" w:rsidRDefault="009B0F70" w:rsidP="009B0F70">
      <w:pPr>
        <w:pStyle w:val="s16"/>
        <w:shd w:val="clear" w:color="auto" w:fill="FFFFFF"/>
        <w:contextualSpacing/>
        <w:rPr>
          <w:color w:val="000000" w:themeColor="text1"/>
          <w:sz w:val="23"/>
          <w:szCs w:val="23"/>
        </w:rPr>
      </w:pPr>
      <w:r w:rsidRPr="009B0F70">
        <w:rPr>
          <w:color w:val="000000" w:themeColor="text1"/>
          <w:sz w:val="23"/>
          <w:szCs w:val="23"/>
        </w:rPr>
        <w:t>Приложение: на 8 л.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B0F70" w:rsidRPr="009B0F70" w:rsidTr="009B0F70">
        <w:tc>
          <w:tcPr>
            <w:tcW w:w="3300" w:type="pct"/>
            <w:shd w:val="clear" w:color="auto" w:fill="FFFFFF"/>
            <w:vAlign w:val="bottom"/>
            <w:hideMark/>
          </w:tcPr>
          <w:p w:rsidR="009B0F70" w:rsidRPr="009B0F70" w:rsidRDefault="009B0F70">
            <w:pPr>
              <w:pStyle w:val="s16"/>
              <w:contextualSpacing/>
              <w:rPr>
                <w:color w:val="000000" w:themeColor="text1"/>
                <w:sz w:val="23"/>
                <w:szCs w:val="23"/>
              </w:rPr>
            </w:pPr>
            <w:r w:rsidRPr="009B0F70">
              <w:rPr>
                <w:color w:val="000000" w:themeColor="text1"/>
                <w:sz w:val="23"/>
                <w:szCs w:val="23"/>
              </w:rPr>
              <w:t>Председатель Федерации</w:t>
            </w:r>
            <w:r w:rsidRPr="009B0F70">
              <w:rPr>
                <w:color w:val="000000" w:themeColor="text1"/>
                <w:sz w:val="23"/>
                <w:szCs w:val="23"/>
              </w:rPr>
              <w:br/>
              <w:t>Независимых Профсоюзов</w:t>
            </w:r>
            <w:r w:rsidRPr="009B0F70">
              <w:rPr>
                <w:color w:val="000000" w:themeColor="text1"/>
                <w:sz w:val="23"/>
                <w:szCs w:val="23"/>
              </w:rPr>
              <w:br/>
              <w:t>России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B0F70" w:rsidRPr="009B0F70" w:rsidRDefault="009B0F70">
            <w:pPr>
              <w:pStyle w:val="s1"/>
              <w:contextualSpacing/>
              <w:jc w:val="right"/>
              <w:rPr>
                <w:color w:val="000000" w:themeColor="text1"/>
                <w:sz w:val="23"/>
                <w:szCs w:val="23"/>
              </w:rPr>
            </w:pPr>
            <w:r w:rsidRPr="009B0F70">
              <w:rPr>
                <w:color w:val="000000" w:themeColor="text1"/>
                <w:sz w:val="23"/>
                <w:szCs w:val="23"/>
              </w:rPr>
              <w:t>М.В. Шмаков</w:t>
            </w:r>
          </w:p>
        </w:tc>
      </w:tr>
    </w:tbl>
    <w:p w:rsidR="009B0F70" w:rsidRPr="009B0F70" w:rsidRDefault="009B0F70" w:rsidP="009B0F70">
      <w:pPr>
        <w:pStyle w:val="s16"/>
        <w:shd w:val="clear" w:color="auto" w:fill="FFFFFF"/>
        <w:contextualSpacing/>
        <w:rPr>
          <w:color w:val="000000" w:themeColor="text1"/>
          <w:sz w:val="23"/>
          <w:szCs w:val="23"/>
        </w:rPr>
      </w:pPr>
      <w:r w:rsidRPr="009B0F70">
        <w:rPr>
          <w:color w:val="000000" w:themeColor="text1"/>
          <w:sz w:val="23"/>
          <w:szCs w:val="23"/>
        </w:rPr>
        <w:t>17.12.2018 N 101-114/231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B0F70" w:rsidRPr="009B0F70" w:rsidTr="009B0F70">
        <w:tc>
          <w:tcPr>
            <w:tcW w:w="3300" w:type="pct"/>
            <w:shd w:val="clear" w:color="auto" w:fill="FFFFFF"/>
            <w:vAlign w:val="bottom"/>
            <w:hideMark/>
          </w:tcPr>
          <w:p w:rsidR="009B0F70" w:rsidRPr="009B0F70" w:rsidRDefault="009B0F70">
            <w:pPr>
              <w:pStyle w:val="s16"/>
              <w:contextualSpacing/>
              <w:rPr>
                <w:color w:val="000000" w:themeColor="text1"/>
                <w:sz w:val="23"/>
                <w:szCs w:val="23"/>
              </w:rPr>
            </w:pPr>
            <w:r w:rsidRPr="009B0F70">
              <w:rPr>
                <w:color w:val="000000" w:themeColor="text1"/>
                <w:sz w:val="23"/>
                <w:szCs w:val="23"/>
              </w:rPr>
              <w:t>Председатель Правления</w:t>
            </w:r>
            <w:r w:rsidRPr="009B0F70">
              <w:rPr>
                <w:color w:val="000000" w:themeColor="text1"/>
                <w:sz w:val="23"/>
                <w:szCs w:val="23"/>
              </w:rPr>
              <w:br/>
              <w:t>Пенсионного фонда</w:t>
            </w:r>
            <w:r w:rsidRPr="009B0F70">
              <w:rPr>
                <w:color w:val="000000" w:themeColor="text1"/>
                <w:sz w:val="23"/>
                <w:szCs w:val="23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B0F70" w:rsidRPr="009B0F70" w:rsidRDefault="009B0F70">
            <w:pPr>
              <w:pStyle w:val="s1"/>
              <w:contextualSpacing/>
              <w:jc w:val="right"/>
              <w:rPr>
                <w:color w:val="000000" w:themeColor="text1"/>
                <w:sz w:val="23"/>
                <w:szCs w:val="23"/>
              </w:rPr>
            </w:pPr>
            <w:r w:rsidRPr="009B0F70">
              <w:rPr>
                <w:color w:val="000000" w:themeColor="text1"/>
                <w:sz w:val="23"/>
                <w:szCs w:val="23"/>
              </w:rPr>
              <w:t>А.В. Дроздов</w:t>
            </w:r>
          </w:p>
        </w:tc>
      </w:tr>
    </w:tbl>
    <w:p w:rsidR="009B0F70" w:rsidRPr="009B0F70" w:rsidRDefault="009B0F70" w:rsidP="009B0F70">
      <w:pPr>
        <w:pStyle w:val="s16"/>
        <w:shd w:val="clear" w:color="auto" w:fill="FFFFFF"/>
        <w:contextualSpacing/>
        <w:rPr>
          <w:color w:val="000000" w:themeColor="text1"/>
          <w:sz w:val="23"/>
          <w:szCs w:val="23"/>
        </w:rPr>
      </w:pPr>
      <w:r w:rsidRPr="009B0F70">
        <w:rPr>
          <w:color w:val="000000" w:themeColor="text1"/>
          <w:sz w:val="23"/>
          <w:szCs w:val="23"/>
        </w:rPr>
        <w:t>18.12.2018 N АД-25-24/25310</w:t>
      </w:r>
    </w:p>
    <w:p w:rsidR="009B0F70" w:rsidRPr="009B0F70" w:rsidRDefault="009B0F70" w:rsidP="009B0F70">
      <w:pPr>
        <w:pStyle w:val="HTML"/>
        <w:shd w:val="clear" w:color="auto" w:fill="FFFFFF"/>
        <w:contextualSpacing/>
        <w:jc w:val="both"/>
        <w:rPr>
          <w:color w:val="000000" w:themeColor="text1"/>
          <w:sz w:val="21"/>
          <w:szCs w:val="21"/>
        </w:rPr>
      </w:pPr>
      <w:r w:rsidRPr="009B0F70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9B0F70" w:rsidRPr="009B0F70" w:rsidRDefault="009B0F70" w:rsidP="009B0F70">
      <w:pPr>
        <w:pStyle w:val="s91"/>
        <w:shd w:val="clear" w:color="auto" w:fill="FFFFFF"/>
        <w:contextualSpacing/>
        <w:jc w:val="both"/>
        <w:rPr>
          <w:color w:val="000000" w:themeColor="text1"/>
          <w:sz w:val="23"/>
          <w:szCs w:val="23"/>
        </w:rPr>
      </w:pPr>
      <w:r w:rsidRPr="009B0F70">
        <w:rPr>
          <w:color w:val="000000" w:themeColor="text1"/>
          <w:sz w:val="16"/>
          <w:szCs w:val="16"/>
          <w:vertAlign w:val="superscript"/>
        </w:rPr>
        <w:t>1</w:t>
      </w:r>
      <w:r w:rsidRPr="009B0F70">
        <w:rPr>
          <w:color w:val="000000" w:themeColor="text1"/>
          <w:sz w:val="23"/>
          <w:szCs w:val="23"/>
        </w:rPr>
        <w:t> Работник, не достигший возраста, дающего права на назначение пенсии по старости, в том числе досрочно. в течение пяти лет до наступления такого возраста, далее - работник предпенсионного возраста.</w:t>
      </w:r>
    </w:p>
    <w:p w:rsidR="009B0F70" w:rsidRPr="009B0F70" w:rsidRDefault="009B0F70" w:rsidP="009B0F70">
      <w:pPr>
        <w:pStyle w:val="s91"/>
        <w:shd w:val="clear" w:color="auto" w:fill="FFFFFF"/>
        <w:contextualSpacing/>
        <w:jc w:val="both"/>
        <w:rPr>
          <w:color w:val="000000" w:themeColor="text1"/>
          <w:sz w:val="23"/>
          <w:szCs w:val="23"/>
        </w:rPr>
      </w:pPr>
      <w:r w:rsidRPr="009B0F70">
        <w:rPr>
          <w:color w:val="000000" w:themeColor="text1"/>
          <w:sz w:val="16"/>
          <w:szCs w:val="16"/>
          <w:vertAlign w:val="superscript"/>
        </w:rPr>
        <w:t>2</w:t>
      </w:r>
      <w:r w:rsidRPr="009B0F70">
        <w:rPr>
          <w:color w:val="000000" w:themeColor="text1"/>
          <w:sz w:val="23"/>
          <w:szCs w:val="23"/>
        </w:rPr>
        <w:t> Далее - получатель пенсии.</w:t>
      </w:r>
    </w:p>
    <w:p w:rsidR="009B0F70" w:rsidRPr="009B0F70" w:rsidRDefault="009B0F70" w:rsidP="009B0F70">
      <w:pPr>
        <w:pStyle w:val="s91"/>
        <w:shd w:val="clear" w:color="auto" w:fill="FFFFFF"/>
        <w:contextualSpacing/>
        <w:jc w:val="both"/>
        <w:rPr>
          <w:color w:val="000000" w:themeColor="text1"/>
          <w:sz w:val="23"/>
          <w:szCs w:val="23"/>
        </w:rPr>
      </w:pPr>
      <w:r w:rsidRPr="009B0F70">
        <w:rPr>
          <w:color w:val="000000" w:themeColor="text1"/>
          <w:sz w:val="16"/>
          <w:szCs w:val="16"/>
          <w:vertAlign w:val="superscript"/>
        </w:rPr>
        <w:t>3</w:t>
      </w:r>
      <w:r w:rsidRPr="009B0F70">
        <w:rPr>
          <w:color w:val="000000" w:themeColor="text1"/>
          <w:sz w:val="23"/>
          <w:szCs w:val="23"/>
        </w:rPr>
        <w:t> Физическое либо юридическое лицо (организация), вступившая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 (</w:t>
      </w:r>
      <w:hyperlink r:id="rId15" w:anchor="/document/12125268/entry/20" w:history="1">
        <w:r w:rsidRPr="009B0F70">
          <w:rPr>
            <w:rStyle w:val="a3"/>
            <w:color w:val="000000" w:themeColor="text1"/>
            <w:sz w:val="23"/>
            <w:szCs w:val="23"/>
          </w:rPr>
          <w:t>статья 20</w:t>
        </w:r>
      </w:hyperlink>
      <w:r w:rsidRPr="009B0F70">
        <w:rPr>
          <w:color w:val="000000" w:themeColor="text1"/>
          <w:sz w:val="23"/>
          <w:szCs w:val="23"/>
        </w:rPr>
        <w:t> Трудового кодекса Российской Федерации), далее - работодатель.</w:t>
      </w:r>
    </w:p>
    <w:p w:rsidR="009B0F70" w:rsidRPr="009B0F70" w:rsidRDefault="009B0F70" w:rsidP="009B0F70">
      <w:pPr>
        <w:pStyle w:val="HTML"/>
        <w:shd w:val="clear" w:color="auto" w:fill="FFFFFF"/>
        <w:contextualSpacing/>
        <w:jc w:val="both"/>
        <w:rPr>
          <w:color w:val="000000" w:themeColor="text1"/>
          <w:sz w:val="21"/>
          <w:szCs w:val="21"/>
        </w:rPr>
      </w:pPr>
      <w:r w:rsidRPr="009B0F70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9B0F70" w:rsidRDefault="009B0F70" w:rsidP="009B0F70">
      <w:pPr>
        <w:pStyle w:val="s1"/>
        <w:shd w:val="clear" w:color="auto" w:fill="FFFFFF"/>
        <w:jc w:val="right"/>
        <w:rPr>
          <w:rStyle w:val="s10"/>
          <w:b/>
          <w:bCs/>
          <w:color w:val="22272F"/>
          <w:sz w:val="23"/>
          <w:szCs w:val="23"/>
        </w:rPr>
      </w:pPr>
    </w:p>
    <w:p w:rsidR="009B0F70" w:rsidRDefault="009B0F70" w:rsidP="009B0F70">
      <w:pPr>
        <w:pStyle w:val="s1"/>
        <w:shd w:val="clear" w:color="auto" w:fill="FFFFFF"/>
        <w:jc w:val="right"/>
        <w:rPr>
          <w:rStyle w:val="s10"/>
          <w:b/>
          <w:bCs/>
          <w:color w:val="22272F"/>
          <w:sz w:val="23"/>
          <w:szCs w:val="23"/>
        </w:rPr>
      </w:pPr>
    </w:p>
    <w:p w:rsidR="009B0F70" w:rsidRDefault="009B0F70" w:rsidP="009B0F70">
      <w:pPr>
        <w:pStyle w:val="s1"/>
        <w:shd w:val="clear" w:color="auto" w:fill="FFFFFF"/>
        <w:jc w:val="right"/>
        <w:rPr>
          <w:rStyle w:val="s10"/>
          <w:b/>
          <w:bCs/>
          <w:color w:val="22272F"/>
          <w:sz w:val="23"/>
          <w:szCs w:val="23"/>
        </w:rPr>
      </w:pPr>
    </w:p>
    <w:p w:rsidR="009B0F70" w:rsidRDefault="009B0F70" w:rsidP="009B0F70">
      <w:pPr>
        <w:pStyle w:val="s1"/>
        <w:shd w:val="clear" w:color="auto" w:fill="FFFFFF"/>
        <w:jc w:val="right"/>
        <w:rPr>
          <w:rStyle w:val="s10"/>
          <w:b/>
          <w:bCs/>
          <w:color w:val="22272F"/>
          <w:sz w:val="23"/>
          <w:szCs w:val="23"/>
        </w:rPr>
      </w:pPr>
    </w:p>
    <w:p w:rsidR="009B0F70" w:rsidRDefault="009B0F70" w:rsidP="009B0F70">
      <w:pPr>
        <w:pStyle w:val="s1"/>
        <w:shd w:val="clear" w:color="auto" w:fill="FFFFFF"/>
        <w:jc w:val="right"/>
        <w:rPr>
          <w:rStyle w:val="s10"/>
          <w:b/>
          <w:bCs/>
          <w:color w:val="22272F"/>
          <w:sz w:val="23"/>
          <w:szCs w:val="23"/>
        </w:rPr>
      </w:pPr>
    </w:p>
    <w:p w:rsidR="009B0F70" w:rsidRDefault="009B0F70" w:rsidP="009B0F70">
      <w:pPr>
        <w:pStyle w:val="s1"/>
        <w:shd w:val="clear" w:color="auto" w:fill="FFFFFF"/>
        <w:contextualSpacing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lastRenderedPageBreak/>
        <w:t>Образец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025"/>
      </w:tblGrid>
      <w:tr w:rsidR="009B0F70" w:rsidTr="009B0F70">
        <w:tc>
          <w:tcPr>
            <w:tcW w:w="10185" w:type="dxa"/>
            <w:gridSpan w:val="2"/>
            <w:hideMark/>
          </w:tcPr>
          <w:p w:rsidR="009B0F70" w:rsidRDefault="009B0F70" w:rsidP="009B0F70">
            <w:pPr>
              <w:pStyle w:val="s3"/>
              <w:contextualSpacing/>
              <w:jc w:val="center"/>
            </w:pPr>
            <w:r>
              <w:t>СОГЛАШЕНИЕ</w:t>
            </w:r>
            <w:r>
              <w:br/>
              <w:t>ОБ ИНФОРМАЦИОННОМ ВЗАИМОДЕЙСТВИИ</w:t>
            </w:r>
            <w:r>
              <w:br/>
              <w:t>МЕЖДУ ОТДЕЛЕНИЕМ ПЕНСИОННОГО ФОНДА РОССИЙСКОЙ ФЕДЕРАЦИИ И РАБОТОДАТЕЛЕМ</w:t>
            </w:r>
          </w:p>
        </w:tc>
      </w:tr>
      <w:tr w:rsidR="009B0F70" w:rsidTr="009B0F70">
        <w:tc>
          <w:tcPr>
            <w:tcW w:w="5160" w:type="dxa"/>
            <w:hideMark/>
          </w:tcPr>
          <w:p w:rsidR="009B0F70" w:rsidRDefault="009B0F70" w:rsidP="009B0F70">
            <w:pPr>
              <w:pStyle w:val="s1"/>
              <w:contextualSpacing/>
            </w:pPr>
            <w:r>
              <w:t>___________________</w:t>
            </w:r>
          </w:p>
          <w:p w:rsidR="009B0F70" w:rsidRDefault="009B0F70" w:rsidP="009B0F70">
            <w:pPr>
              <w:pStyle w:val="s1"/>
              <w:contextualSpacing/>
            </w:pPr>
            <w:r>
              <w:t>(место составления)</w:t>
            </w:r>
          </w:p>
        </w:tc>
        <w:tc>
          <w:tcPr>
            <w:tcW w:w="5025" w:type="dxa"/>
            <w:hideMark/>
          </w:tcPr>
          <w:p w:rsidR="009B0F70" w:rsidRDefault="009B0F70" w:rsidP="009B0F70">
            <w:pPr>
              <w:pStyle w:val="s1"/>
              <w:contextualSpacing/>
              <w:jc w:val="right"/>
            </w:pPr>
            <w:r>
              <w:t>"__" ________________ 20__ г.</w:t>
            </w:r>
          </w:p>
        </w:tc>
      </w:tr>
      <w:tr w:rsidR="009B0F70" w:rsidTr="009B0F70">
        <w:tc>
          <w:tcPr>
            <w:tcW w:w="10185" w:type="dxa"/>
            <w:gridSpan w:val="2"/>
            <w:hideMark/>
          </w:tcPr>
          <w:p w:rsidR="009B0F70" w:rsidRDefault="009B0F70" w:rsidP="009B0F70">
            <w:pPr>
              <w:pStyle w:val="s1"/>
              <w:contextualSpacing/>
            </w:pPr>
            <w:r>
              <w:t>Отделение Пенсионного фонда Российской Федерации (далее - ОПФР) по</w:t>
            </w:r>
            <w:r>
              <w:br/>
              <w:t>________________________________________________________________________</w:t>
            </w:r>
          </w:p>
          <w:p w:rsidR="009B0F70" w:rsidRDefault="009B0F70" w:rsidP="009B0F70">
            <w:pPr>
              <w:pStyle w:val="s1"/>
              <w:contextualSpacing/>
              <w:jc w:val="center"/>
            </w:pPr>
            <w:r>
              <w:t>наименование субъекта Российской Федерации</w:t>
            </w:r>
          </w:p>
          <w:p w:rsidR="009B0F70" w:rsidRDefault="009B0F70" w:rsidP="009B0F70">
            <w:pPr>
              <w:pStyle w:val="s1"/>
              <w:contextualSpacing/>
            </w:pPr>
            <w:r>
              <w:t>в лице _________________________________________________________________,</w:t>
            </w:r>
          </w:p>
          <w:p w:rsidR="009B0F70" w:rsidRDefault="009B0F70" w:rsidP="009B0F70">
            <w:pPr>
              <w:pStyle w:val="s1"/>
              <w:contextualSpacing/>
              <w:jc w:val="center"/>
            </w:pPr>
            <w:r>
              <w:t>Ф.И.О. управляющего Отделением ПФР</w:t>
            </w:r>
          </w:p>
          <w:p w:rsidR="009B0F70" w:rsidRDefault="009B0F70" w:rsidP="009B0F70">
            <w:pPr>
              <w:pStyle w:val="s1"/>
              <w:contextualSpacing/>
            </w:pPr>
            <w:r>
              <w:t>действующего на основании Положения ___________________________________,</w:t>
            </w:r>
          </w:p>
          <w:p w:rsidR="009B0F70" w:rsidRDefault="009B0F70" w:rsidP="009B0F70">
            <w:pPr>
              <w:pStyle w:val="s1"/>
              <w:contextualSpacing/>
            </w:pPr>
            <w:r>
              <w:t>утвержденного постановлением Правления ПФР от "__" _______ ____г. N___,</w:t>
            </w:r>
          </w:p>
          <w:p w:rsidR="009B0F70" w:rsidRDefault="009B0F70" w:rsidP="009B0F70">
            <w:pPr>
              <w:pStyle w:val="s1"/>
              <w:contextualSpacing/>
            </w:pPr>
            <w:r>
              <w:t>с одной стороны, и _____________________________________________________,</w:t>
            </w:r>
          </w:p>
          <w:p w:rsidR="009B0F70" w:rsidRDefault="009B0F70" w:rsidP="009B0F70">
            <w:pPr>
              <w:pStyle w:val="s1"/>
              <w:contextualSpacing/>
              <w:jc w:val="center"/>
            </w:pPr>
            <w:r>
              <w:t>наименование организации Работодателя</w:t>
            </w:r>
            <w:hyperlink r:id="rId16" w:anchor="/document/72178094/entry/1111" w:history="1">
              <w:r>
                <w:rPr>
                  <w:rStyle w:val="a3"/>
                  <w:color w:val="734C9B"/>
                  <w:sz w:val="17"/>
                  <w:szCs w:val="17"/>
                  <w:vertAlign w:val="superscript"/>
                </w:rPr>
                <w:t>1</w:t>
              </w:r>
            </w:hyperlink>
          </w:p>
          <w:p w:rsidR="009B0F70" w:rsidRDefault="009B0F70" w:rsidP="009B0F70">
            <w:pPr>
              <w:pStyle w:val="s1"/>
              <w:contextualSpacing/>
            </w:pPr>
            <w:r>
              <w:t>в лице ________________________________________________, действующего на</w:t>
            </w:r>
          </w:p>
          <w:p w:rsidR="009B0F70" w:rsidRDefault="009B0F70" w:rsidP="009B0F70">
            <w:pPr>
              <w:pStyle w:val="s1"/>
              <w:contextualSpacing/>
              <w:jc w:val="center"/>
            </w:pPr>
            <w:r>
              <w:t>Ф.И.О. руководителя организации Работодателя</w:t>
            </w:r>
          </w:p>
          <w:p w:rsidR="009B0F70" w:rsidRDefault="009B0F70" w:rsidP="009B0F70">
            <w:pPr>
              <w:pStyle w:val="s1"/>
              <w:contextualSpacing/>
            </w:pPr>
            <w:r>
              <w:t>основании _______________________________, с другой стороны, именуемые в</w:t>
            </w:r>
          </w:p>
          <w:p w:rsidR="009B0F70" w:rsidRDefault="009B0F70" w:rsidP="009B0F70">
            <w:pPr>
              <w:pStyle w:val="s1"/>
              <w:contextualSpacing/>
            </w:pPr>
            <w:r>
              <w:t>дальнейшем "Стороны", заключили настоящее Соглашение о нижеследующем:</w:t>
            </w:r>
          </w:p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  <w:p w:rsidR="009B0F70" w:rsidRDefault="009B0F70" w:rsidP="009B0F70">
            <w:pPr>
              <w:pStyle w:val="s3"/>
              <w:contextualSpacing/>
              <w:jc w:val="center"/>
            </w:pPr>
            <w:r>
              <w:t>1. ЦЕЛЬ СОГЛАШЕНИЯ</w:t>
            </w:r>
          </w:p>
          <w:p w:rsidR="009B0F70" w:rsidRDefault="009B0F70" w:rsidP="009B0F70">
            <w:pPr>
              <w:pStyle w:val="empty"/>
              <w:contextualSpacing/>
            </w:pPr>
            <w:r>
              <w:t>     1.1. Целью настоящего Соглашения является организация защищенного электронного документооборота между ОПФР и Работодателем, в целях предоставления права на освобождение от работы на два рабочих дня один раз в год с сохранением места работы (должности) и среднего заработка работникам, предпенсионного возраста</w:t>
            </w:r>
            <w:hyperlink r:id="rId17" w:anchor="/document/72178094/entry/2222" w:history="1">
              <w:r>
                <w:rPr>
                  <w:rStyle w:val="a3"/>
                  <w:color w:val="734C9B"/>
                  <w:sz w:val="17"/>
                  <w:szCs w:val="17"/>
                  <w:vertAlign w:val="superscript"/>
                </w:rPr>
                <w:t>2</w:t>
              </w:r>
            </w:hyperlink>
            <w:r>
              <w:t>, и работникам, являющимися получателями пенсии по старости или пенсии за выслугу лет (далее - Получатель пенсии) при прохождении диспансеризации в порядке, предусмотренном </w:t>
            </w:r>
            <w:hyperlink r:id="rId18" w:anchor="/document/12191967/entry/46" w:history="1">
              <w:r>
                <w:rPr>
                  <w:rStyle w:val="a3"/>
                  <w:color w:val="734C9B"/>
                </w:rPr>
                <w:t>законодательством</w:t>
              </w:r>
            </w:hyperlink>
            <w:r>
              <w:t> Российской Федерации в сфере охраны здоровья.</w:t>
            </w:r>
          </w:p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  <w:p w:rsidR="009B0F70" w:rsidRDefault="009B0F70" w:rsidP="009B0F70">
            <w:pPr>
              <w:pStyle w:val="s3"/>
              <w:contextualSpacing/>
              <w:jc w:val="center"/>
            </w:pPr>
            <w:r>
              <w:t>2. ПРЕДМЕТ СОГЛАШЕНИЯ</w:t>
            </w:r>
          </w:p>
          <w:p w:rsidR="009B0F70" w:rsidRDefault="009B0F70" w:rsidP="00544575">
            <w:pPr>
              <w:pStyle w:val="empty"/>
              <w:contextualSpacing/>
            </w:pPr>
            <w:r>
              <w:t> </w:t>
            </w:r>
            <w:bookmarkStart w:id="0" w:name="_GoBack"/>
            <w:bookmarkEnd w:id="0"/>
            <w:r>
              <w:t>    2.1. Предметом настоящего Соглашения является:</w:t>
            </w:r>
          </w:p>
          <w:p w:rsidR="009B0F70" w:rsidRDefault="009B0F70" w:rsidP="009B0F70">
            <w:pPr>
              <w:pStyle w:val="s1"/>
              <w:contextualSpacing/>
            </w:pPr>
            <w:r>
              <w:t> представление по запросу Работодателя сведений о Работниках предпенсионного возраста и Получателях пенсии в электронной форме с использованием программного комплекса "Бесконтактный прием информации"</w:t>
            </w:r>
            <w:hyperlink r:id="rId19" w:anchor="/document/72178094/entry/3333" w:history="1">
              <w:r>
                <w:rPr>
                  <w:rStyle w:val="a3"/>
                  <w:color w:val="734C9B"/>
                  <w:sz w:val="17"/>
                  <w:szCs w:val="17"/>
                  <w:vertAlign w:val="superscript"/>
                </w:rPr>
                <w:t>3</w:t>
              </w:r>
            </w:hyperlink>
            <w:r>
              <w:rPr>
                <w:sz w:val="17"/>
                <w:szCs w:val="17"/>
                <w:vertAlign w:val="superscript"/>
              </w:rPr>
              <w:t>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2.2. Информационное взаимодействие Сторон осуществляется в целях реализации </w:t>
            </w:r>
            <w:hyperlink r:id="rId20" w:anchor="/document/72066784/entry/0" w:history="1">
              <w:r>
                <w:rPr>
                  <w:rStyle w:val="a3"/>
                  <w:color w:val="734C9B"/>
                </w:rPr>
                <w:t>Федерального закона</w:t>
              </w:r>
            </w:hyperlink>
            <w:r>
              <w:t> от 3 октября 2018 г. N 353-ФЗ "О внесении изменений в Трудовой кодекс Российской Федерации" и </w:t>
            </w:r>
            <w:hyperlink r:id="rId21" w:anchor="/document/72066782/entry/0" w:history="1">
              <w:r>
                <w:rPr>
                  <w:rStyle w:val="a3"/>
                  <w:color w:val="734C9B"/>
                </w:rPr>
                <w:t>Федерального закона</w:t>
              </w:r>
            </w:hyperlink>
            <w:r>
              <w:t> от 3 октября 2018 г. N 350-ФЗ "О внесении изменений в отдельные законодательные акты Российской Федерации по вопросам назначения и выплаты пенсий".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2.3. Стороны признают, что полученные ими электронные документы, заверенные усиленной квалифицированной электронной подписью (далее - ЭП), при соблюдении требований </w:t>
            </w:r>
            <w:hyperlink r:id="rId22" w:anchor="/document/12184522/entry/54" w:history="1">
              <w:r>
                <w:rPr>
                  <w:rStyle w:val="a3"/>
                  <w:color w:val="734C9B"/>
                </w:rPr>
                <w:t>Федерального закона</w:t>
              </w:r>
            </w:hyperlink>
            <w:r>
              <w:t> от 6 апреля 2011 г. N 63-ФЗ "Об электронной подписи" (далее - Федеральный закон "Об электронной подписи") юридически эквивалентны документам на бумажных носителях, заверенным соответствующими подписями и оттиском печатей Сторон.</w:t>
            </w:r>
          </w:p>
          <w:p w:rsidR="009B0F70" w:rsidRDefault="009B0F70" w:rsidP="009B0F70">
            <w:pPr>
              <w:pStyle w:val="s1"/>
              <w:contextualSpacing/>
            </w:pPr>
            <w:r>
              <w:lastRenderedPageBreak/>
              <w:t>    2.4. Стороны обеспечивают конфиденциальность и безопасность персональных данных в соответствии с Федеральными законами </w:t>
            </w:r>
            <w:hyperlink r:id="rId23" w:anchor="/document/12148567/entry/0" w:history="1">
              <w:r>
                <w:rPr>
                  <w:rStyle w:val="a3"/>
                  <w:color w:val="734C9B"/>
                </w:rPr>
                <w:t>от 27 июля 2006 г. N 152-ФЗ</w:t>
              </w:r>
            </w:hyperlink>
            <w:r>
              <w:t> "О персональных данных" и </w:t>
            </w:r>
            <w:hyperlink r:id="rId24" w:anchor="/document/12148555/entry/0" w:history="1">
              <w:r>
                <w:rPr>
                  <w:rStyle w:val="a3"/>
                  <w:color w:val="734C9B"/>
                </w:rPr>
                <w:t>от 27 июля 2006 г. N 149-ФЗ</w:t>
              </w:r>
            </w:hyperlink>
            <w:r>
              <w:t> "Об информации, информационных технологиях и о защите информации".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2.5. Стороны при организации взаимодействия руководствуются следующими принципами: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строгое соблюдение требований нормативных правовых документов по служебной и иной охраняемой законом тайны;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обеспечение защиты информации и контроля доступа к информации.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2.6. Стороны признают, что используемые в соответствии с данным Соглашением средства криптографической защиты информации (далее - СКЗИ), реализующие функции шифрования и ЭП, обеспечивают конфиденциальность информационного взаимодействия Сторон, защиту от несанкционированного доступа и безопасность обработки информации, а также подтверждение того, что: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электронный документ исходит от Стороны, его передавшей (подтверждение авторства документа);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фактом доставки электронного документа является формирование принимающей Стороной квитанции о доставке электронного документа.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2.7. Настоящее Соглашение является безвозмездным.</w:t>
            </w:r>
          </w:p>
        </w:tc>
      </w:tr>
      <w:tr w:rsidR="009B0F70" w:rsidTr="009B0F70">
        <w:tc>
          <w:tcPr>
            <w:tcW w:w="10185" w:type="dxa"/>
            <w:gridSpan w:val="2"/>
            <w:hideMark/>
          </w:tcPr>
          <w:p w:rsidR="009B0F70" w:rsidRDefault="009B0F70" w:rsidP="009B0F70">
            <w:pPr>
              <w:pStyle w:val="s3"/>
              <w:contextualSpacing/>
              <w:jc w:val="center"/>
            </w:pPr>
            <w:r>
              <w:lastRenderedPageBreak/>
              <w:t>3. ТЕХНИЧЕСКИЕ УСЛОВИЯ</w:t>
            </w:r>
          </w:p>
          <w:p w:rsidR="009B0F70" w:rsidRDefault="009B0F70" w:rsidP="00544575">
            <w:pPr>
              <w:pStyle w:val="empty"/>
              <w:contextualSpacing/>
            </w:pPr>
            <w:r>
              <w:t>     3.1. Приобретение, установка и функционирование программного обеспечения, СКЗИ с функциями ЭП осуществляется за счет Сторон, а также с использованием технических средств Сторон.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3.2. Сертификат ключа проверки ЭП приобретаются Работодателем в аккредитованном удостоверяющем центре (далее - УД).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3.3. Изготовление сертификата ключей проверки ЭП для работников ОПФР осуществляют УЦ ОПФР (ПФР), аккредитованные в соответствии с </w:t>
            </w:r>
            <w:hyperlink r:id="rId25" w:anchor="/document/12184522/entry/16" w:history="1">
              <w:r>
                <w:rPr>
                  <w:rStyle w:val="a3"/>
                  <w:color w:val="734C9B"/>
                </w:rPr>
                <w:t>Федеральным законом</w:t>
              </w:r>
            </w:hyperlink>
            <w:r>
              <w:t> от 06 апреля 2011 г. N 63-ФЗ "Об электронной подписи".</w:t>
            </w:r>
          </w:p>
          <w:p w:rsidR="009B0F70" w:rsidRDefault="009B0F70" w:rsidP="00544575">
            <w:pPr>
              <w:pStyle w:val="empty"/>
              <w:contextualSpacing/>
            </w:pPr>
            <w:r>
              <w:t> 4. ПОРЯДОК ОСУЩЕСТВЛЕНИЯ ОБМЕНА ЭЛЕКТРОННЫМИ ДОКУМЕНТАМИ</w:t>
            </w:r>
          </w:p>
          <w:p w:rsidR="009B0F70" w:rsidRDefault="009B0F70" w:rsidP="00544575">
            <w:pPr>
              <w:pStyle w:val="empty"/>
              <w:contextualSpacing/>
            </w:pPr>
            <w:r>
              <w:t>     4.1. Работодатель: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4.1.1. Направляет с письменного согласия работников, состоящих в трудовых отношениях с работодателем, по защищенным каналам связи в ОПФР запросы о представлении сведений, согласно </w:t>
            </w:r>
            <w:hyperlink r:id="rId26" w:anchor="/document/72178094/entry/1100" w:history="1">
              <w:r>
                <w:rPr>
                  <w:rStyle w:val="a3"/>
                  <w:color w:val="734C9B"/>
                </w:rPr>
                <w:t>приложению 1</w:t>
              </w:r>
            </w:hyperlink>
            <w:r>
              <w:t> к настоящему Соглашению.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4.1.2. Получает сведения: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- о Работниках предпенсионного возраста согласно </w:t>
            </w:r>
            <w:hyperlink r:id="rId27" w:anchor="/document/72178094/entry/1200" w:history="1">
              <w:r>
                <w:rPr>
                  <w:rStyle w:val="a3"/>
                  <w:color w:val="734C9B"/>
                </w:rPr>
                <w:t>приложению 2</w:t>
              </w:r>
            </w:hyperlink>
            <w:r>
              <w:t> к настоящему Соглашению;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- о Получателях пенсии согласно </w:t>
            </w:r>
            <w:hyperlink r:id="rId28" w:anchor="/document/72178094/entry/1300" w:history="1">
              <w:r>
                <w:rPr>
                  <w:rStyle w:val="a3"/>
                  <w:color w:val="734C9B"/>
                </w:rPr>
                <w:t>приложению 3</w:t>
              </w:r>
            </w:hyperlink>
            <w:r>
              <w:t> к настоящему Соглашению.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4.1.3. В случае возврата ОПФР запросов по основаниям, указанным в </w:t>
            </w:r>
            <w:hyperlink r:id="rId29" w:anchor="/document/72178094/entry/422" w:history="1">
              <w:r>
                <w:rPr>
                  <w:rStyle w:val="a3"/>
                  <w:color w:val="734C9B"/>
                </w:rPr>
                <w:t>подпункте 4.2.2</w:t>
              </w:r>
            </w:hyperlink>
            <w:r>
              <w:t> настоящего Соглашения, устраняет имеющиеся расхождения и не позднее следующего рабочего дня после их получения направляет ОПФР уточненный запрос.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4.1.4. Контролирует поступление запроса в ОПФР путем получения уведомления о приеме запроса к рассмотрению или мотивированного отказа в его рассмотрении.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4.1.5. Контролирует направление ОПФР ответов на запросы.</w:t>
            </w:r>
          </w:p>
          <w:p w:rsidR="009B0F70" w:rsidRDefault="009B0F70" w:rsidP="009B0F70">
            <w:pPr>
              <w:pStyle w:val="s1"/>
              <w:contextualSpacing/>
            </w:pPr>
            <w:r>
              <w:t xml:space="preserve">    В случае </w:t>
            </w:r>
            <w:proofErr w:type="spellStart"/>
            <w:r>
              <w:t>непоступления</w:t>
            </w:r>
            <w:proofErr w:type="spellEnd"/>
            <w:r>
              <w:t xml:space="preserve"> на запрос по защищенным каналам связи по истечении 3 рабочих дней после установленной даты сведений о Работниках, не достигших предпенсионного возраста, и Получателях пенсии, высылает в адрес ОПФР по защищенным каналам связи напоминание.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4.2. ОПФР:</w:t>
            </w:r>
          </w:p>
          <w:p w:rsidR="009B0F70" w:rsidRDefault="009B0F70" w:rsidP="009B0F70">
            <w:pPr>
              <w:pStyle w:val="s1"/>
              <w:contextualSpacing/>
            </w:pPr>
            <w:r>
              <w:lastRenderedPageBreak/>
              <w:t>    4.2.1. В случае поступления запросов, указанных в </w:t>
            </w:r>
            <w:hyperlink r:id="rId30" w:anchor="/document/72178094/entry/411" w:history="1">
              <w:r>
                <w:rPr>
                  <w:rStyle w:val="a3"/>
                  <w:color w:val="734C9B"/>
                </w:rPr>
                <w:t>подпункте 4.1.1</w:t>
              </w:r>
            </w:hyperlink>
            <w:r>
              <w:t> настоящего Соглашения, направляет не позднее 3 рабочих дней со дня получения запроса Работодателю сведения, указанные в </w:t>
            </w:r>
            <w:hyperlink r:id="rId31" w:anchor="/document/72178094/entry/412" w:history="1">
              <w:r>
                <w:rPr>
                  <w:rStyle w:val="a3"/>
                  <w:color w:val="734C9B"/>
                </w:rPr>
                <w:t>подпункте 4.1.2</w:t>
              </w:r>
            </w:hyperlink>
            <w:r>
              <w:t> настоящего Соглашения</w:t>
            </w:r>
            <w:hyperlink r:id="rId32" w:anchor="/document/72178094/entry/4444" w:history="1">
              <w:r>
                <w:rPr>
                  <w:rStyle w:val="a3"/>
                  <w:color w:val="734C9B"/>
                  <w:sz w:val="17"/>
                  <w:szCs w:val="17"/>
                  <w:vertAlign w:val="superscript"/>
                </w:rPr>
                <w:t>4</w:t>
              </w:r>
            </w:hyperlink>
            <w:r>
              <w:t>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4.2.2. Направляет Работодателю мотивированный отказ в рассмотрении запроса в случае отсутствия в запросе необходимых сведений для проведения поисков запрашиваемой информации.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4.2.3. В случае продления сроков исполнения запроса уведомляет об этом Работодателя до истечения 3 рабочих дней со дня получения запроса с указанием срока продления.</w:t>
            </w:r>
          </w:p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  <w:p w:rsidR="009B0F70" w:rsidRDefault="009B0F70" w:rsidP="009B0F70">
            <w:pPr>
              <w:pStyle w:val="s3"/>
              <w:contextualSpacing/>
              <w:jc w:val="center"/>
            </w:pPr>
            <w:r>
              <w:t>5. ПРАВА И ОБЯЗАННОСТИ СТОРОН</w:t>
            </w:r>
          </w:p>
        </w:tc>
      </w:tr>
      <w:tr w:rsidR="009B0F70" w:rsidTr="009B0F70">
        <w:tc>
          <w:tcPr>
            <w:tcW w:w="10185" w:type="dxa"/>
            <w:gridSpan w:val="2"/>
            <w:hideMark/>
          </w:tcPr>
          <w:p w:rsidR="009B0F70" w:rsidRDefault="009B0F70" w:rsidP="009B0F70">
            <w:pPr>
              <w:pStyle w:val="s1"/>
              <w:contextualSpacing/>
            </w:pPr>
            <w:r>
              <w:lastRenderedPageBreak/>
              <w:t>    5.1. ОПФР принимает на себя следующие права и обязанности: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5.1.1. Обеспечивать функционирование аппаратно-программных средств ОПФР, необходимых для обеспечения защищенного обмена электронными документами с Работодателем.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5.1.2. Применять для обмена электронными документами сертифицированные СКЗИ и средства </w:t>
            </w:r>
            <w:hyperlink r:id="rId33" w:anchor="/document/12184522/entry/21" w:history="1">
              <w:r>
                <w:rPr>
                  <w:rStyle w:val="a3"/>
                  <w:color w:val="734C9B"/>
                </w:rPr>
                <w:t>электронной подписи</w:t>
              </w:r>
            </w:hyperlink>
            <w:r>
              <w:t>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5.1.3. При изменении требований к передаваемым электронным документам ОПФР обязуется извещать Работодателя об этих изменениях в течение 10 рабочих дней.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5.1.4. Прекращать использование скомпрометированного ключа шифрования и проверки ЭП, о чем немедленно информировать Работодателя и поставщика услуг УЦ и СКЗИ.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5.2. Работодатель принимает на себя следующие права и обязанности: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5.2.1. Обеспечивать функционирование всего оборудования со стороны Работодателя, необходимого для обмена электронными документами с ОПФР.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5.2.2. Прекращать использование скомпрометированного ключа шифрования и ключа проверки ЭП, о чем немедленно информировать ОПФР и поставщика услуг УЦ, СКЗИ.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5.3. В целях обеспечения безопасности обработки и конфиденциальности информации ОПФР и Работодатель обязаны: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соблюдать требования эксплуатационной документации на СКЗИ;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не допускать появления в компьютерной среде информационного взаимодействия компьютерных вирусов и программ, направленных на искажение или разрушение передаваемой информации;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не уничтожать и (или) не модифицировать архивы ключей проверки ЭП, электронных документов (в том числе электронные уведомления и журналы);</w:t>
            </w:r>
          </w:p>
          <w:p w:rsidR="009B0F70" w:rsidRDefault="009B0F70" w:rsidP="009B0F70">
            <w:pPr>
              <w:pStyle w:val="s1"/>
              <w:contextualSpacing/>
            </w:pPr>
            <w:r>
              <w:t>осуществлять обмен электронными документами только по защищенным каналам связи передачи данных.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5.4. В случае невозможности исполнения обязательств по настоящему Соглашению Стороны немедленно письменно извещают друг друга о приостановлении обязательств.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5.5. При возникновении споров, связанных с принятием или непринятием электронного документа, Стороны обязаны соблюдать порядок согласования разногласий в соответствии с регламентами работы УЦ ОПФР (ПФР) и аккредитованных УЦ у которых Работодатель приобрел СКЗИ, средства </w:t>
            </w:r>
            <w:hyperlink r:id="rId34" w:anchor="/document/12184522/entry/21" w:history="1">
              <w:r>
                <w:rPr>
                  <w:rStyle w:val="a3"/>
                  <w:color w:val="734C9B"/>
                </w:rPr>
                <w:t>электронной подписи</w:t>
              </w:r>
            </w:hyperlink>
            <w:r>
              <w:t> и сертификат ключа проверки ЭП.</w:t>
            </w:r>
          </w:p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  <w:p w:rsidR="009B0F70" w:rsidRDefault="009B0F70" w:rsidP="009B0F70">
            <w:pPr>
              <w:pStyle w:val="s3"/>
              <w:contextualSpacing/>
              <w:jc w:val="center"/>
            </w:pPr>
            <w:r>
              <w:t>6. ОТВЕТСТВЕННОСТЬ СТОРОН</w:t>
            </w:r>
          </w:p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6.1. Стороны несут ответственность за ненадлежащее использование информации в соответствии с законодательством Российской Федерации.</w:t>
            </w:r>
          </w:p>
          <w:p w:rsidR="009B0F70" w:rsidRDefault="009B0F70" w:rsidP="009B0F70">
            <w:pPr>
              <w:pStyle w:val="s1"/>
              <w:contextualSpacing/>
            </w:pPr>
            <w:r>
              <w:lastRenderedPageBreak/>
              <w:t>    6.2. Стороны несут ответственность за сохранность используемого программного обеспечения, архивов сертификатов открытых ключей проверки ЭП и электронных документов.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6.3. Если одна из Сторон предъявляет другой Стороне претензии по электронному документу, при наличии подтверждения другой Стороной факта получения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6.4. При использовании СКЗИ и средств ЭП Стороны обязуются неукоснительно выполнять правила их применения в соответствии с действующим законодательством и эксплуатационной документацией.</w:t>
            </w:r>
          </w:p>
          <w:p w:rsidR="009B0F70" w:rsidRDefault="009B0F70" w:rsidP="003A5317">
            <w:pPr>
              <w:pStyle w:val="empty"/>
              <w:contextualSpacing/>
            </w:pPr>
            <w:r>
              <w:t> 7. ПОРЯДОК РАЗРЕШЕНИЯ СПОРОВ</w:t>
            </w:r>
          </w:p>
          <w:p w:rsidR="003A5317" w:rsidRDefault="003A5317" w:rsidP="003A5317">
            <w:pPr>
              <w:pStyle w:val="empty"/>
              <w:contextualSpacing/>
            </w:pPr>
          </w:p>
          <w:p w:rsidR="009B0F70" w:rsidRDefault="009B0F70" w:rsidP="003A5317">
            <w:pPr>
              <w:pStyle w:val="empty"/>
              <w:contextualSpacing/>
            </w:pPr>
            <w:r>
              <w:t xml:space="preserve">     7.1. При возникновении разногласий и споров в связи с обменом документами в электронном виде, которые не удалось разрешить в рабочем порядке и с целью установления фактических обстоятельств, послуживших основанием для их возникновения, а также проверки целостности и подтверждения подлинности электронного документа, подписанного ЭП, Стороны назначают совместную комиссию с привлечением УЦ для проведения технической экспертизы. </w:t>
            </w:r>
            <w:proofErr w:type="gramStart"/>
            <w:r>
              <w:t>Споры</w:t>
            </w:r>
            <w:proofErr w:type="gramEnd"/>
            <w:r>
              <w:t xml:space="preserve"> по которым не достигнуто соглашение Сторон после проведения технической экспертизы, разрешаются в арбитражном суде в соответствии с законодательством Российской Федерации.</w:t>
            </w:r>
          </w:p>
          <w:p w:rsidR="003A5317" w:rsidRDefault="003A5317" w:rsidP="003A5317">
            <w:pPr>
              <w:pStyle w:val="empty"/>
              <w:contextualSpacing/>
            </w:pPr>
          </w:p>
          <w:p w:rsidR="009B0F70" w:rsidRDefault="009B0F70" w:rsidP="003A5317">
            <w:pPr>
              <w:pStyle w:val="empty"/>
              <w:contextualSpacing/>
            </w:pPr>
            <w:r>
              <w:t> 8. СРОК ДЕЙСТВИЯ СОГЛАШЕНИЯ</w:t>
            </w:r>
          </w:p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  <w:p w:rsidR="009B0F70" w:rsidRDefault="009B0F70" w:rsidP="009B0F70">
            <w:pPr>
              <w:pStyle w:val="s16"/>
              <w:contextualSpacing/>
            </w:pPr>
            <w:r>
              <w:t>    8.1. Настоящее Соглашение вступает в силу с момента его подписания.</w:t>
            </w:r>
          </w:p>
          <w:p w:rsidR="009B0F70" w:rsidRDefault="009B0F70" w:rsidP="009B0F70">
            <w:pPr>
              <w:pStyle w:val="s16"/>
              <w:contextualSpacing/>
            </w:pPr>
            <w:r>
              <w:t>    8.2. Изменения и дополнения в настоящее Соглашение могут вноситься только в письменном виде по взаимному согласию Сторон.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8.3. В случае нарушения одной из Сторон обязательств, предусмотренных данным Соглашением, другая Сторона вправе в одностороннем порядке расторгнуть настоящее Соглашение, уведомив об этом в письменном виде другую Сторону.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8.4. Настоящее Соглашение составляется в двух экземплярах, по одному для каждой Стороны.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8.5. Срок действия настоящего Соглашения составляет один год с момента подписания. 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бессрочно.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8.6. В случае намерения одной из Сторон расторгнуть соглашение в одностороннем порядке необходимо уведомить письменно об этом другую сторону не менее чем за 30 календарных дней.</w:t>
            </w:r>
          </w:p>
          <w:p w:rsidR="009B0F70" w:rsidRDefault="009B0F70" w:rsidP="003A5317">
            <w:pPr>
              <w:pStyle w:val="empty"/>
              <w:contextualSpacing/>
            </w:pPr>
            <w:r>
              <w:t> 9. ЮРИДИЧЕСКИЕ АДРЕСА И РЕКВИЗИТЫ СТОРОН</w:t>
            </w:r>
          </w:p>
        </w:tc>
      </w:tr>
      <w:tr w:rsidR="009B0F70" w:rsidTr="009B0F70">
        <w:tc>
          <w:tcPr>
            <w:tcW w:w="5160" w:type="dxa"/>
            <w:hideMark/>
          </w:tcPr>
          <w:p w:rsidR="009B0F70" w:rsidRDefault="009B0F70" w:rsidP="009B0F70">
            <w:pPr>
              <w:pStyle w:val="s1"/>
              <w:contextualSpacing/>
            </w:pPr>
            <w:r>
              <w:t>ОТДЕЛЕНИЕ ПФР</w:t>
            </w:r>
          </w:p>
        </w:tc>
        <w:tc>
          <w:tcPr>
            <w:tcW w:w="5025" w:type="dxa"/>
            <w:hideMark/>
          </w:tcPr>
          <w:p w:rsidR="009B0F70" w:rsidRDefault="009B0F70" w:rsidP="009B0F70">
            <w:pPr>
              <w:pStyle w:val="s1"/>
              <w:contextualSpacing/>
            </w:pPr>
            <w:r>
              <w:t>Работодатель</w:t>
            </w:r>
          </w:p>
        </w:tc>
      </w:tr>
    </w:tbl>
    <w:p w:rsidR="009B0F70" w:rsidRDefault="009B0F70" w:rsidP="009B0F70">
      <w:pPr>
        <w:pStyle w:val="HTML"/>
        <w:shd w:val="clear" w:color="auto" w:fill="FFFFFF"/>
        <w:contextualSpacing/>
        <w:jc w:val="both"/>
        <w:rPr>
          <w:color w:val="22272F"/>
        </w:rPr>
      </w:pPr>
      <w:r>
        <w:rPr>
          <w:color w:val="22272F"/>
        </w:rPr>
        <w:t>──────────────────────────────</w:t>
      </w:r>
    </w:p>
    <w:p w:rsidR="009B0F70" w:rsidRDefault="009B0F70" w:rsidP="009B0F70">
      <w:pPr>
        <w:pStyle w:val="s91"/>
        <w:shd w:val="clear" w:color="auto" w:fill="FFFFFF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16"/>
          <w:szCs w:val="16"/>
          <w:vertAlign w:val="superscript"/>
        </w:rPr>
        <w:t>1</w:t>
      </w:r>
      <w:r>
        <w:rPr>
          <w:color w:val="22272F"/>
          <w:sz w:val="23"/>
          <w:szCs w:val="23"/>
        </w:rPr>
        <w:t> Физическое либо юридическое лицо (организация), вступившая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 (</w:t>
      </w:r>
      <w:hyperlink r:id="rId35" w:anchor="/document/12125268/entry/20" w:history="1">
        <w:r>
          <w:rPr>
            <w:rStyle w:val="a3"/>
            <w:color w:val="734C9B"/>
            <w:sz w:val="23"/>
            <w:szCs w:val="23"/>
          </w:rPr>
          <w:t>статья 20</w:t>
        </w:r>
      </w:hyperlink>
      <w:r>
        <w:rPr>
          <w:color w:val="22272F"/>
          <w:sz w:val="23"/>
          <w:szCs w:val="23"/>
        </w:rPr>
        <w:t> Трудового кодекса Российской Федерации), далее - Работодатель.</w:t>
      </w:r>
    </w:p>
    <w:p w:rsidR="009B0F70" w:rsidRDefault="009B0F70" w:rsidP="009B0F70">
      <w:pPr>
        <w:pStyle w:val="s91"/>
        <w:shd w:val="clear" w:color="auto" w:fill="FFFFFF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16"/>
          <w:szCs w:val="16"/>
          <w:vertAlign w:val="superscript"/>
        </w:rPr>
        <w:t>2</w:t>
      </w:r>
      <w:r>
        <w:rPr>
          <w:color w:val="22272F"/>
          <w:sz w:val="23"/>
          <w:szCs w:val="23"/>
        </w:rPr>
        <w:t> Работник, не достигший возраста, дающего права на назначение пенсии по старости, в том числе досрочно, в течение пяти лет до наступления такого возраста, далее - Работник предпенсионного возраста.</w:t>
      </w:r>
    </w:p>
    <w:p w:rsidR="009B0F70" w:rsidRDefault="009B0F70" w:rsidP="009B0F70">
      <w:pPr>
        <w:pStyle w:val="s91"/>
        <w:shd w:val="clear" w:color="auto" w:fill="FFFFFF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16"/>
          <w:szCs w:val="16"/>
          <w:vertAlign w:val="superscript"/>
        </w:rPr>
        <w:t>3</w:t>
      </w:r>
      <w:r>
        <w:rPr>
          <w:color w:val="22272F"/>
          <w:sz w:val="23"/>
          <w:szCs w:val="23"/>
        </w:rPr>
        <w:t> После внедрения в эксплуатацию электронного документооборота с контрагентами (ЭДОК) представление сведений осуществляется посредством названного программного обеспечения.</w:t>
      </w:r>
    </w:p>
    <w:p w:rsidR="009B0F70" w:rsidRDefault="009B0F70" w:rsidP="009B0F70">
      <w:pPr>
        <w:pStyle w:val="s91"/>
        <w:shd w:val="clear" w:color="auto" w:fill="FFFFFF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16"/>
          <w:szCs w:val="16"/>
          <w:vertAlign w:val="superscript"/>
        </w:rPr>
        <w:t>4</w:t>
      </w:r>
      <w:r>
        <w:rPr>
          <w:color w:val="22272F"/>
          <w:sz w:val="23"/>
          <w:szCs w:val="23"/>
        </w:rPr>
        <w:t> Указанная информация представляется по сведениям, имеющимся в распоряжении ОПФР.</w:t>
      </w:r>
    </w:p>
    <w:p w:rsidR="009B0F70" w:rsidRDefault="009B0F70" w:rsidP="009B0F70">
      <w:pPr>
        <w:pStyle w:val="HTML"/>
        <w:shd w:val="clear" w:color="auto" w:fill="FFFFFF"/>
        <w:contextualSpacing/>
        <w:jc w:val="both"/>
        <w:rPr>
          <w:color w:val="22272F"/>
        </w:rPr>
      </w:pPr>
      <w:r>
        <w:rPr>
          <w:color w:val="22272F"/>
        </w:rPr>
        <w:t>──────────────────────────────</w:t>
      </w:r>
    </w:p>
    <w:p w:rsidR="009B0F70" w:rsidRDefault="009B0F70" w:rsidP="009B0F70">
      <w:pPr>
        <w:pStyle w:val="s1"/>
        <w:shd w:val="clear" w:color="auto" w:fill="FFFFFF"/>
        <w:contextualSpacing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lastRenderedPageBreak/>
        <w:t>Приложение 1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к </w:t>
      </w:r>
      <w:hyperlink r:id="rId36" w:anchor="/document/72178094/entry/1000" w:history="1">
        <w:r>
          <w:rPr>
            <w:rStyle w:val="a3"/>
            <w:b/>
            <w:bCs/>
            <w:color w:val="734C9B"/>
            <w:sz w:val="23"/>
            <w:szCs w:val="23"/>
          </w:rPr>
          <w:t>Соглашению</w:t>
        </w:r>
      </w:hyperlink>
      <w:r>
        <w:rPr>
          <w:rStyle w:val="s10"/>
          <w:b/>
          <w:bCs/>
          <w:color w:val="22272F"/>
          <w:sz w:val="23"/>
          <w:szCs w:val="23"/>
        </w:rPr>
        <w:t> об информационном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взаимодействии между Отделением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ПФР и Работодателем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4890"/>
      </w:tblGrid>
      <w:tr w:rsidR="009B0F70" w:rsidTr="009B0F70">
        <w:tc>
          <w:tcPr>
            <w:tcW w:w="5295" w:type="dxa"/>
            <w:hideMark/>
          </w:tcPr>
          <w:p w:rsidR="009B0F70" w:rsidRDefault="009B0F70" w:rsidP="009B0F70">
            <w:pPr>
              <w:pStyle w:val="s16"/>
              <w:contextualSpacing/>
            </w:pPr>
            <w:r>
              <w:t>N ________________</w:t>
            </w:r>
          </w:p>
        </w:tc>
        <w:tc>
          <w:tcPr>
            <w:tcW w:w="4875" w:type="dxa"/>
            <w:hideMark/>
          </w:tcPr>
          <w:p w:rsidR="009B0F70" w:rsidRDefault="009B0F70" w:rsidP="009B0F70">
            <w:pPr>
              <w:pStyle w:val="s1"/>
              <w:contextualSpacing/>
              <w:jc w:val="right"/>
            </w:pPr>
            <w:r>
              <w:t>"__" _______________ 20 г.</w:t>
            </w:r>
          </w:p>
        </w:tc>
      </w:tr>
      <w:tr w:rsidR="009B0F70" w:rsidTr="009B0F70">
        <w:tc>
          <w:tcPr>
            <w:tcW w:w="10185" w:type="dxa"/>
            <w:gridSpan w:val="2"/>
            <w:hideMark/>
          </w:tcPr>
          <w:p w:rsidR="009B0F70" w:rsidRDefault="009B0F70" w:rsidP="009B0F70">
            <w:pPr>
              <w:pStyle w:val="s3"/>
              <w:contextualSpacing/>
              <w:jc w:val="center"/>
            </w:pPr>
            <w:r>
              <w:t>Запрос</w:t>
            </w:r>
            <w:r>
              <w:br/>
              <w:t>Работодателя о представлении информации</w:t>
            </w:r>
            <w:r>
              <w:br/>
              <w:t>в соответствии со </w:t>
            </w:r>
            <w:hyperlink r:id="rId37" w:anchor="/document/12125268/entry/18510" w:history="1">
              <w:r>
                <w:rPr>
                  <w:rStyle w:val="a3"/>
                  <w:color w:val="734C9B"/>
                </w:rPr>
                <w:t>статьей 185.1</w:t>
              </w:r>
            </w:hyperlink>
            <w:r>
              <w:t> Трудового кодекса Российской Федерации</w:t>
            </w:r>
            <w:r>
              <w:br/>
              <w:t>от "__" _______________ 20__ г. N __________</w:t>
            </w:r>
          </w:p>
        </w:tc>
      </w:tr>
    </w:tbl>
    <w:p w:rsidR="009B0F70" w:rsidRDefault="009B0F70" w:rsidP="009B0F70">
      <w:pPr>
        <w:shd w:val="clear" w:color="auto" w:fill="FFFFFF"/>
        <w:contextualSpacing/>
        <w:jc w:val="both"/>
        <w:rPr>
          <w:vanish/>
          <w:color w:val="22272F"/>
          <w:sz w:val="23"/>
          <w:szCs w:val="23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3998"/>
        <w:gridCol w:w="2204"/>
        <w:gridCol w:w="3086"/>
      </w:tblGrid>
      <w:tr w:rsidR="009B0F70" w:rsidTr="009B0F7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N п7п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Фамилия, Имя, Отчество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СНИЛС</w:t>
            </w:r>
            <w:hyperlink r:id="rId38" w:anchor="/document/72178094/entry/11111" w:history="1">
              <w:r>
                <w:rPr>
                  <w:rStyle w:val="a3"/>
                  <w:color w:val="734C9B"/>
                  <w:sz w:val="17"/>
                  <w:szCs w:val="17"/>
                  <w:vertAlign w:val="superscript"/>
                </w:rPr>
                <w:t>1</w:t>
              </w:r>
            </w:hyperlink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Дата рождения</w:t>
            </w:r>
          </w:p>
        </w:tc>
      </w:tr>
      <w:tr w:rsidR="009B0F70" w:rsidTr="009B0F7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1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4</w:t>
            </w:r>
          </w:p>
        </w:tc>
      </w:tr>
      <w:tr w:rsidR="009B0F70" w:rsidTr="009B0F7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1.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</w:tr>
      <w:tr w:rsidR="009B0F70" w:rsidTr="009B0F7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2.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</w:tr>
      <w:tr w:rsidR="009B0F70" w:rsidTr="009B0F7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3.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</w:tr>
      <w:tr w:rsidR="009B0F70" w:rsidTr="009B0F7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...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</w:tr>
    </w:tbl>
    <w:p w:rsidR="009B0F70" w:rsidRDefault="009B0F70" w:rsidP="009B0F70">
      <w:pPr>
        <w:shd w:val="clear" w:color="auto" w:fill="FFFFFF"/>
        <w:contextualSpacing/>
        <w:jc w:val="both"/>
        <w:rPr>
          <w:vanish/>
          <w:color w:val="22272F"/>
          <w:sz w:val="23"/>
          <w:szCs w:val="23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3930"/>
      </w:tblGrid>
      <w:tr w:rsidR="009B0F70" w:rsidTr="009B0F70">
        <w:tc>
          <w:tcPr>
            <w:tcW w:w="6255" w:type="dxa"/>
            <w:hideMark/>
          </w:tcPr>
          <w:p w:rsidR="009B0F70" w:rsidRDefault="009B0F70" w:rsidP="009B0F70">
            <w:pPr>
              <w:pStyle w:val="s16"/>
              <w:contextualSpacing/>
            </w:pPr>
            <w:r>
              <w:t>Руководитель (заместитель руководителя)</w:t>
            </w:r>
            <w:hyperlink r:id="rId39" w:anchor="/document/72178094/entry/22222" w:history="1">
              <w:r>
                <w:rPr>
                  <w:rStyle w:val="a3"/>
                  <w:color w:val="734C9B"/>
                  <w:sz w:val="17"/>
                  <w:szCs w:val="17"/>
                  <w:vertAlign w:val="superscript"/>
                </w:rPr>
                <w:t>2</w:t>
              </w:r>
            </w:hyperlink>
          </w:p>
        </w:tc>
        <w:tc>
          <w:tcPr>
            <w:tcW w:w="3930" w:type="dxa"/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</w:tr>
      <w:tr w:rsidR="009B0F70" w:rsidTr="009B0F70">
        <w:tc>
          <w:tcPr>
            <w:tcW w:w="6255" w:type="dxa"/>
            <w:hideMark/>
          </w:tcPr>
          <w:p w:rsidR="009B0F70" w:rsidRDefault="009B0F70" w:rsidP="009B0F70">
            <w:pPr>
              <w:pStyle w:val="s16"/>
              <w:contextualSpacing/>
            </w:pPr>
            <w:r>
              <w:t>________________________________________</w:t>
            </w:r>
          </w:p>
          <w:p w:rsidR="009B0F70" w:rsidRDefault="009B0F70" w:rsidP="009B0F70">
            <w:pPr>
              <w:pStyle w:val="s16"/>
              <w:contextualSpacing/>
            </w:pPr>
            <w:r>
              <w:t>(наименование организации Работодателя)</w:t>
            </w:r>
          </w:p>
        </w:tc>
        <w:tc>
          <w:tcPr>
            <w:tcW w:w="3930" w:type="dxa"/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__________________</w:t>
            </w:r>
          </w:p>
          <w:p w:rsidR="009B0F70" w:rsidRDefault="009B0F70" w:rsidP="009B0F70">
            <w:pPr>
              <w:pStyle w:val="s1"/>
              <w:contextualSpacing/>
              <w:jc w:val="center"/>
            </w:pPr>
            <w:r>
              <w:t>(ФИО)</w:t>
            </w:r>
          </w:p>
        </w:tc>
      </w:tr>
    </w:tbl>
    <w:p w:rsidR="009B0F70" w:rsidRDefault="009B0F70" w:rsidP="009B0F70">
      <w:pPr>
        <w:pStyle w:val="HTML"/>
        <w:shd w:val="clear" w:color="auto" w:fill="FFFFFF"/>
        <w:contextualSpacing/>
        <w:jc w:val="both"/>
        <w:rPr>
          <w:color w:val="22272F"/>
        </w:rPr>
      </w:pPr>
      <w:r>
        <w:rPr>
          <w:color w:val="22272F"/>
        </w:rPr>
        <w:t>──────────────────────────────</w:t>
      </w:r>
    </w:p>
    <w:p w:rsidR="009B0F70" w:rsidRDefault="009B0F70" w:rsidP="009B0F70">
      <w:pPr>
        <w:pStyle w:val="s91"/>
        <w:shd w:val="clear" w:color="auto" w:fill="FFFFFF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16"/>
          <w:szCs w:val="16"/>
          <w:vertAlign w:val="superscript"/>
        </w:rPr>
        <w:t>1</w:t>
      </w:r>
      <w:r>
        <w:rPr>
          <w:color w:val="22272F"/>
          <w:sz w:val="23"/>
          <w:szCs w:val="23"/>
        </w:rPr>
        <w:t> Страховой номер индивидуального лицевого счета</w:t>
      </w:r>
    </w:p>
    <w:p w:rsidR="009B0F70" w:rsidRDefault="009B0F70" w:rsidP="009B0F70">
      <w:pPr>
        <w:pStyle w:val="s91"/>
        <w:shd w:val="clear" w:color="auto" w:fill="FFFFFF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16"/>
          <w:szCs w:val="16"/>
          <w:vertAlign w:val="superscript"/>
        </w:rPr>
        <w:t>2</w:t>
      </w:r>
      <w:r>
        <w:rPr>
          <w:color w:val="22272F"/>
          <w:sz w:val="23"/>
          <w:szCs w:val="23"/>
        </w:rPr>
        <w:t> Запрос заверяется усиленной </w:t>
      </w:r>
      <w:hyperlink r:id="rId40" w:anchor="/document/12184522/entry/54" w:history="1">
        <w:r>
          <w:rPr>
            <w:rStyle w:val="a3"/>
            <w:color w:val="734C9B"/>
            <w:sz w:val="23"/>
            <w:szCs w:val="23"/>
          </w:rPr>
          <w:t>квалифицированной электронной подписью</w:t>
        </w:r>
      </w:hyperlink>
      <w:r>
        <w:rPr>
          <w:color w:val="22272F"/>
          <w:sz w:val="23"/>
          <w:szCs w:val="23"/>
        </w:rPr>
        <w:t> руководителя (заместитель) руководителя) организации Работодателя.</w:t>
      </w:r>
    </w:p>
    <w:p w:rsidR="009B0F70" w:rsidRDefault="009B0F70" w:rsidP="009B0F70">
      <w:pPr>
        <w:pStyle w:val="HTML"/>
        <w:shd w:val="clear" w:color="auto" w:fill="FFFFFF"/>
        <w:contextualSpacing/>
        <w:jc w:val="both"/>
        <w:rPr>
          <w:color w:val="22272F"/>
        </w:rPr>
      </w:pPr>
      <w:r>
        <w:rPr>
          <w:color w:val="22272F"/>
        </w:rPr>
        <w:t>──────────────────────────────</w:t>
      </w:r>
    </w:p>
    <w:p w:rsidR="009B0F70" w:rsidRDefault="009B0F70" w:rsidP="009B0F70">
      <w:pPr>
        <w:pStyle w:val="s1"/>
        <w:shd w:val="clear" w:color="auto" w:fill="FFFFFF"/>
        <w:contextualSpacing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 2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к </w:t>
      </w:r>
      <w:hyperlink r:id="rId41" w:anchor="/document/72178094/entry/1000" w:history="1">
        <w:r>
          <w:rPr>
            <w:rStyle w:val="a3"/>
            <w:b/>
            <w:bCs/>
            <w:color w:val="734C9B"/>
            <w:sz w:val="23"/>
            <w:szCs w:val="23"/>
          </w:rPr>
          <w:t>Соглашению</w:t>
        </w:r>
      </w:hyperlink>
      <w:r>
        <w:rPr>
          <w:rStyle w:val="s10"/>
          <w:b/>
          <w:bCs/>
          <w:color w:val="22272F"/>
          <w:sz w:val="23"/>
          <w:szCs w:val="23"/>
        </w:rPr>
        <w:t> об информационном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взаимодействии между Отделением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ПФР и Работодателем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825"/>
        <w:gridCol w:w="1290"/>
        <w:gridCol w:w="3651"/>
        <w:gridCol w:w="437"/>
      </w:tblGrid>
      <w:tr w:rsidR="009B0F70" w:rsidTr="009B0F70">
        <w:trPr>
          <w:gridAfter w:val="1"/>
          <w:wAfter w:w="480" w:type="dxa"/>
        </w:trPr>
        <w:tc>
          <w:tcPr>
            <w:tcW w:w="10185" w:type="dxa"/>
            <w:gridSpan w:val="4"/>
            <w:hideMark/>
          </w:tcPr>
          <w:p w:rsidR="009B0F70" w:rsidRDefault="009B0F70" w:rsidP="009B0F70">
            <w:pPr>
              <w:pStyle w:val="s3"/>
              <w:contextualSpacing/>
              <w:jc w:val="center"/>
            </w:pPr>
            <w:r>
              <w:t>Сведения об отнесении гражданина к категории лиц предпенсионного возраста</w:t>
            </w:r>
          </w:p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  <w:p w:rsidR="009B0F70" w:rsidRDefault="009B0F70" w:rsidP="009B0F70">
            <w:pPr>
              <w:pStyle w:val="s1"/>
              <w:contextualSpacing/>
            </w:pPr>
            <w:r>
              <w:t>По состоянию на __________________________.</w:t>
            </w:r>
          </w:p>
          <w:p w:rsidR="009B0F70" w:rsidRDefault="009B0F70" w:rsidP="009B0F70">
            <w:pPr>
              <w:pStyle w:val="s1"/>
              <w:contextualSpacing/>
            </w:pPr>
            <w:r>
              <w:t>Сведения выданы работодателю в соответствии с </w:t>
            </w:r>
            <w:hyperlink r:id="rId42" w:anchor="/document/72066782/entry/1011" w:history="1">
              <w:r>
                <w:rPr>
                  <w:rStyle w:val="a3"/>
                  <w:color w:val="734C9B"/>
                </w:rPr>
                <w:t>частью 11 статьи 10</w:t>
              </w:r>
            </w:hyperlink>
            <w:r>
              <w:t> Федерального закона от 3 октября 2018 г. N 350-ФЗ "О внесении изменений в отдельные законодательные акты Российской Федерации по вопросам назначения и выплаты пенсий".</w:t>
            </w:r>
          </w:p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  <w:p w:rsidR="009B0F70" w:rsidRDefault="009B0F70" w:rsidP="009B0F70">
            <w:pPr>
              <w:pStyle w:val="s1"/>
              <w:contextualSpacing/>
            </w:pPr>
            <w:r>
              <w:t>Сведения о гражданине:</w:t>
            </w:r>
          </w:p>
          <w:p w:rsidR="009B0F70" w:rsidRDefault="009B0F70" w:rsidP="009B0F70">
            <w:pPr>
              <w:pStyle w:val="s1"/>
              <w:contextualSpacing/>
            </w:pPr>
            <w:r>
              <w:t>Фамилия _______________________________</w:t>
            </w:r>
          </w:p>
          <w:p w:rsidR="009B0F70" w:rsidRDefault="009B0F70" w:rsidP="009B0F70">
            <w:pPr>
              <w:pStyle w:val="s1"/>
              <w:contextualSpacing/>
            </w:pPr>
            <w:r>
              <w:t>Имя ___________________________________</w:t>
            </w:r>
          </w:p>
          <w:p w:rsidR="009B0F70" w:rsidRDefault="009B0F70" w:rsidP="009B0F70">
            <w:pPr>
              <w:pStyle w:val="s1"/>
              <w:contextualSpacing/>
            </w:pPr>
            <w:r>
              <w:t>Отчество ______________________________</w:t>
            </w:r>
          </w:p>
          <w:p w:rsidR="009B0F70" w:rsidRDefault="009B0F70" w:rsidP="009B0F70">
            <w:pPr>
              <w:pStyle w:val="s1"/>
              <w:contextualSpacing/>
            </w:pPr>
            <w:r>
              <w:t>Дата рождения __________________________</w:t>
            </w:r>
          </w:p>
          <w:p w:rsidR="009B0F70" w:rsidRDefault="009B0F70" w:rsidP="009B0F70">
            <w:pPr>
              <w:pStyle w:val="s1"/>
              <w:contextualSpacing/>
            </w:pPr>
            <w:r>
              <w:t>Страховой номер индивидуального лицевого счета: ________________________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к категории предпенсионного возраста в соответствии со </w:t>
            </w:r>
            <w:hyperlink r:id="rId43" w:anchor="/document/12125268/entry/18510" w:history="1">
              <w:r>
                <w:rPr>
                  <w:rStyle w:val="a3"/>
                  <w:color w:val="734C9B"/>
                </w:rPr>
                <w:t>статьей 185.1</w:t>
              </w:r>
            </w:hyperlink>
            <w:r>
              <w:t> Трудового кодекса Российской Федерации (делается отметка в соответствующем квадрате):</w:t>
            </w:r>
          </w:p>
          <w:p w:rsidR="009B0F70" w:rsidRDefault="009B0F70" w:rsidP="009B0F70">
            <w:pPr>
              <w:pStyle w:val="s1"/>
              <w:contextualSpacing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23850" cy="400050"/>
                      <wp:effectExtent l="0" t="0" r="0" b="0"/>
                      <wp:docPr id="2" name="Прямоугольник 2" descr="http://ivo.garant.ru/document/formula?revision=1132019&amp;document_id=72178094&amp;paragraph_id=145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0B764B" id="Прямоугольник 2" o:spid="_x0000_s1026" alt="http://ivo.garant.ru/document/formula?revision=1132019&amp;document_id=72178094&amp;paragraph_id=145&amp;number=0" style="width:25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 относится,</w:t>
            </w:r>
          </w:p>
          <w:p w:rsidR="009B0F70" w:rsidRDefault="009B0F70" w:rsidP="009B0F70">
            <w:pPr>
              <w:pStyle w:val="s1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400050"/>
                      <wp:effectExtent l="0" t="0" r="0" b="0"/>
                      <wp:docPr id="1" name="Прямоугольник 1" descr="http://ivo.garant.ru/document/formula?revision=1132019&amp;document_id=72178094&amp;paragraph_id=146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28F50" id="Прямоугольник 1" o:spid="_x0000_s1026" alt="http://ivo.garant.ru/document/formula?revision=1132019&amp;document_id=72178094&amp;paragraph_id=146&amp;number=0" style="width:25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 не относится.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Информация представлена на основании сведений, имеющихся в распоряжении территориального органа Пенсионного фонда Российской Федерации, по состоянию на</w:t>
            </w:r>
          </w:p>
          <w:p w:rsidR="009B0F70" w:rsidRDefault="009B0F70" w:rsidP="009B0F70">
            <w:pPr>
              <w:pStyle w:val="s1"/>
              <w:contextualSpacing/>
            </w:pPr>
            <w:r>
              <w:t>(дата)</w:t>
            </w:r>
          </w:p>
        </w:tc>
      </w:tr>
      <w:tr w:rsidR="009B0F70" w:rsidTr="009B0F70">
        <w:trPr>
          <w:gridAfter w:val="1"/>
          <w:wAfter w:w="480" w:type="dxa"/>
        </w:trPr>
        <w:tc>
          <w:tcPr>
            <w:tcW w:w="5025" w:type="dxa"/>
            <w:gridSpan w:val="2"/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proofErr w:type="gramStart"/>
            <w:r>
              <w:lastRenderedPageBreak/>
              <w:t>Руководитель</w:t>
            </w:r>
            <w:r>
              <w:br/>
              <w:t>(</w:t>
            </w:r>
            <w:proofErr w:type="gramEnd"/>
            <w:r>
              <w:t>заместитель руководителя) территориального органа Пенсионного фонда Российской Федерации</w:t>
            </w:r>
          </w:p>
        </w:tc>
        <w:tc>
          <w:tcPr>
            <w:tcW w:w="5160" w:type="dxa"/>
            <w:gridSpan w:val="2"/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</w:tr>
      <w:tr w:rsidR="009B0F70" w:rsidTr="009B0F70">
        <w:tc>
          <w:tcPr>
            <w:tcW w:w="4185" w:type="dxa"/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________________________</w:t>
            </w:r>
          </w:p>
          <w:p w:rsidR="009B0F70" w:rsidRDefault="009B0F70" w:rsidP="009B0F70">
            <w:pPr>
              <w:pStyle w:val="s1"/>
              <w:contextualSpacing/>
              <w:jc w:val="center"/>
            </w:pPr>
            <w:r>
              <w:t>(должность)</w:t>
            </w:r>
          </w:p>
        </w:tc>
        <w:tc>
          <w:tcPr>
            <w:tcW w:w="2220" w:type="dxa"/>
            <w:gridSpan w:val="2"/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____________</w:t>
            </w:r>
          </w:p>
          <w:p w:rsidR="009B0F70" w:rsidRDefault="009B0F70" w:rsidP="009B0F70">
            <w:pPr>
              <w:pStyle w:val="s1"/>
              <w:contextualSpacing/>
              <w:jc w:val="center"/>
            </w:pPr>
            <w:r>
              <w:t>(подпись)</w:t>
            </w:r>
          </w:p>
        </w:tc>
        <w:tc>
          <w:tcPr>
            <w:tcW w:w="3900" w:type="dxa"/>
            <w:gridSpan w:val="2"/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_________________________</w:t>
            </w:r>
          </w:p>
          <w:p w:rsidR="009B0F70" w:rsidRDefault="009B0F70" w:rsidP="009B0F70">
            <w:pPr>
              <w:pStyle w:val="s1"/>
              <w:contextualSpacing/>
              <w:jc w:val="center"/>
            </w:pPr>
            <w:r>
              <w:t>(инициале, фамилия)</w:t>
            </w:r>
          </w:p>
        </w:tc>
      </w:tr>
      <w:tr w:rsidR="009B0F70" w:rsidTr="009B0F70">
        <w:tc>
          <w:tcPr>
            <w:tcW w:w="4185" w:type="dxa"/>
            <w:hideMark/>
          </w:tcPr>
          <w:p w:rsidR="009B0F70" w:rsidRDefault="009B0F70" w:rsidP="009B0F70">
            <w:pPr>
              <w:pStyle w:val="s1"/>
              <w:contextualSpacing/>
            </w:pPr>
            <w:r>
              <w:t>М.П.</w:t>
            </w:r>
          </w:p>
        </w:tc>
        <w:tc>
          <w:tcPr>
            <w:tcW w:w="2220" w:type="dxa"/>
            <w:gridSpan w:val="2"/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  <w:tc>
          <w:tcPr>
            <w:tcW w:w="3900" w:type="dxa"/>
            <w:gridSpan w:val="2"/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</w:tr>
    </w:tbl>
    <w:p w:rsidR="009B0F70" w:rsidRDefault="009B0F70" w:rsidP="009B0F70">
      <w:pPr>
        <w:pStyle w:val="s1"/>
        <w:shd w:val="clear" w:color="auto" w:fill="FFFFFF"/>
        <w:contextualSpacing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 3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к </w:t>
      </w:r>
      <w:hyperlink r:id="rId44" w:anchor="/document/72178094/entry/1000" w:history="1">
        <w:r>
          <w:rPr>
            <w:rStyle w:val="a3"/>
            <w:b/>
            <w:bCs/>
            <w:color w:val="734C9B"/>
            <w:sz w:val="23"/>
            <w:szCs w:val="23"/>
          </w:rPr>
          <w:t>Соглашению</w:t>
        </w:r>
      </w:hyperlink>
      <w:r>
        <w:rPr>
          <w:rStyle w:val="s10"/>
          <w:b/>
          <w:bCs/>
          <w:color w:val="22272F"/>
          <w:sz w:val="23"/>
          <w:szCs w:val="23"/>
        </w:rPr>
        <w:t> об информационном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взаимодействии между Отделением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ПФР и Работодателем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080"/>
        <w:gridCol w:w="4515"/>
        <w:gridCol w:w="1350"/>
      </w:tblGrid>
      <w:tr w:rsidR="009B0F70" w:rsidTr="009B0F70">
        <w:tc>
          <w:tcPr>
            <w:tcW w:w="3240" w:type="dxa"/>
            <w:hideMark/>
          </w:tcPr>
          <w:p w:rsidR="009B0F70" w:rsidRDefault="009B0F70" w:rsidP="009B0F70">
            <w:pPr>
              <w:pStyle w:val="s1"/>
              <w:contextualSpacing/>
            </w:pPr>
            <w:r>
              <w:t>от _________________</w:t>
            </w:r>
          </w:p>
        </w:tc>
        <w:tc>
          <w:tcPr>
            <w:tcW w:w="5595" w:type="dxa"/>
            <w:gridSpan w:val="2"/>
            <w:hideMark/>
          </w:tcPr>
          <w:p w:rsidR="009B0F70" w:rsidRDefault="009B0F70" w:rsidP="009B0F70">
            <w:pPr>
              <w:pStyle w:val="s1"/>
              <w:contextualSpacing/>
            </w:pPr>
            <w:r>
              <w:t>ГУ _____________________________________</w:t>
            </w:r>
          </w:p>
          <w:p w:rsidR="009B0F70" w:rsidRDefault="009B0F70" w:rsidP="009B0F70">
            <w:pPr>
              <w:pStyle w:val="s1"/>
              <w:contextualSpacing/>
            </w:pPr>
            <w:r>
              <w:t>(наименование территориального органа ПФР)</w:t>
            </w:r>
          </w:p>
        </w:tc>
        <w:tc>
          <w:tcPr>
            <w:tcW w:w="1350" w:type="dxa"/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</w:tr>
      <w:tr w:rsidR="009B0F70" w:rsidTr="009B0F70">
        <w:tc>
          <w:tcPr>
            <w:tcW w:w="10185" w:type="dxa"/>
            <w:gridSpan w:val="4"/>
            <w:hideMark/>
          </w:tcPr>
          <w:p w:rsidR="002B4029" w:rsidRDefault="002B4029" w:rsidP="009B0F70">
            <w:pPr>
              <w:pStyle w:val="s3"/>
              <w:contextualSpacing/>
              <w:jc w:val="center"/>
            </w:pPr>
          </w:p>
          <w:p w:rsidR="002B4029" w:rsidRDefault="002B4029" w:rsidP="009B0F70">
            <w:pPr>
              <w:pStyle w:val="s3"/>
              <w:contextualSpacing/>
              <w:jc w:val="center"/>
            </w:pPr>
          </w:p>
          <w:p w:rsidR="009B0F70" w:rsidRDefault="009B0F70" w:rsidP="009B0F70">
            <w:pPr>
              <w:pStyle w:val="s3"/>
              <w:contextualSpacing/>
              <w:jc w:val="center"/>
            </w:pPr>
            <w:r>
              <w:t>СПРАВКА</w:t>
            </w:r>
          </w:p>
          <w:p w:rsidR="009B0F70" w:rsidRDefault="009B0F70" w:rsidP="002B4029">
            <w:pPr>
              <w:pStyle w:val="empty"/>
              <w:contextualSpacing/>
            </w:pPr>
            <w:r>
              <w:t> ФИО ___________________________________________________________________</w:t>
            </w:r>
          </w:p>
          <w:p w:rsidR="009B0F70" w:rsidRDefault="009B0F70" w:rsidP="009B0F70">
            <w:pPr>
              <w:pStyle w:val="s1"/>
              <w:contextualSpacing/>
            </w:pPr>
            <w:r>
              <w:t>страховой номер индивидуального лицевого счета _________________________</w:t>
            </w:r>
          </w:p>
          <w:p w:rsidR="009B0F70" w:rsidRDefault="009B0F70" w:rsidP="009B0F70">
            <w:pPr>
              <w:pStyle w:val="s1"/>
              <w:contextualSpacing/>
            </w:pPr>
            <w:r>
              <w:t>дата рождения __________________________________________________________</w:t>
            </w:r>
          </w:p>
          <w:p w:rsidR="009B0F70" w:rsidRDefault="009B0F70" w:rsidP="009B0F70">
            <w:pPr>
              <w:pStyle w:val="s1"/>
              <w:contextualSpacing/>
            </w:pPr>
            <w:r>
              <w:t>на _____________ является пенсионером в соответствии с законодательством</w:t>
            </w:r>
          </w:p>
          <w:p w:rsidR="009B0F70" w:rsidRDefault="009B0F70" w:rsidP="009B0F70">
            <w:pPr>
              <w:pStyle w:val="s1"/>
              <w:contextualSpacing/>
            </w:pPr>
            <w:r>
              <w:t>             (дата).</w:t>
            </w:r>
          </w:p>
          <w:p w:rsidR="009B0F70" w:rsidRDefault="009B0F70" w:rsidP="009B0F70">
            <w:pPr>
              <w:pStyle w:val="s1"/>
              <w:contextualSpacing/>
            </w:pPr>
            <w:r>
              <w:t>Российской Федерации.</w:t>
            </w:r>
          </w:p>
          <w:p w:rsidR="009B0F70" w:rsidRDefault="009B0F70" w:rsidP="009B0F70">
            <w:pPr>
              <w:pStyle w:val="s1"/>
              <w:contextualSpacing/>
            </w:pPr>
            <w:r>
              <w:t>________________________________________________________________________</w:t>
            </w:r>
          </w:p>
          <w:p w:rsidR="009B0F70" w:rsidRDefault="009B0F70" w:rsidP="009B0F70">
            <w:pPr>
              <w:pStyle w:val="s1"/>
              <w:contextualSpacing/>
              <w:jc w:val="center"/>
            </w:pPr>
            <w:r>
              <w:t>(вид пенсии, основание)</w:t>
            </w:r>
          </w:p>
        </w:tc>
      </w:tr>
      <w:tr w:rsidR="009B0F70" w:rsidTr="009B0F70">
        <w:tc>
          <w:tcPr>
            <w:tcW w:w="4320" w:type="dxa"/>
            <w:gridSpan w:val="2"/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___________________________</w:t>
            </w:r>
          </w:p>
          <w:p w:rsidR="009B0F70" w:rsidRDefault="009B0F70" w:rsidP="009B0F70">
            <w:pPr>
              <w:pStyle w:val="s1"/>
              <w:contextualSpacing/>
              <w:jc w:val="center"/>
            </w:pPr>
            <w:r>
              <w:t>(дата и срок установления пенсии)</w:t>
            </w:r>
          </w:p>
        </w:tc>
        <w:tc>
          <w:tcPr>
            <w:tcW w:w="5865" w:type="dxa"/>
            <w:gridSpan w:val="2"/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</w:tr>
      <w:tr w:rsidR="009B0F70" w:rsidTr="009B0F70">
        <w:tc>
          <w:tcPr>
            <w:tcW w:w="4320" w:type="dxa"/>
            <w:gridSpan w:val="2"/>
            <w:hideMark/>
          </w:tcPr>
          <w:p w:rsidR="009B0F70" w:rsidRDefault="009B0F70" w:rsidP="009B0F70">
            <w:pPr>
              <w:pStyle w:val="s1"/>
              <w:contextualSpacing/>
            </w:pPr>
            <w:r>
              <w:t>Основание выдачи справки:</w:t>
            </w:r>
          </w:p>
        </w:tc>
        <w:tc>
          <w:tcPr>
            <w:tcW w:w="5865" w:type="dxa"/>
            <w:gridSpan w:val="2"/>
            <w:tcBorders>
              <w:bottom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</w:pPr>
            <w:r>
              <w:t>Федеральная база данных пенсионеров</w:t>
            </w:r>
          </w:p>
        </w:tc>
      </w:tr>
    </w:tbl>
    <w:p w:rsidR="009B0F70" w:rsidRDefault="009B0F70" w:rsidP="009B0F70">
      <w:pPr>
        <w:shd w:val="clear" w:color="auto" w:fill="FFFFFF"/>
        <w:contextualSpacing/>
        <w:jc w:val="both"/>
        <w:rPr>
          <w:vanish/>
          <w:color w:val="22272F"/>
          <w:sz w:val="23"/>
          <w:szCs w:val="23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3183"/>
        <w:gridCol w:w="3668"/>
      </w:tblGrid>
      <w:tr w:rsidR="009B0F70" w:rsidTr="009B0F70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empty"/>
              <w:contextualSpacing/>
            </w:pPr>
            <w:r>
              <w:t> </w:t>
            </w:r>
          </w:p>
        </w:tc>
      </w:tr>
      <w:tr w:rsidR="009B0F70" w:rsidTr="009B0F70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(должность)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(подпись)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F70" w:rsidRDefault="009B0F70" w:rsidP="009B0F70">
            <w:pPr>
              <w:pStyle w:val="s1"/>
              <w:contextualSpacing/>
              <w:jc w:val="center"/>
            </w:pPr>
            <w:r>
              <w:t>(инициалы, фамилия)</w:t>
            </w:r>
          </w:p>
        </w:tc>
      </w:tr>
    </w:tbl>
    <w:p w:rsidR="009B0F70" w:rsidRDefault="009B0F70" w:rsidP="009B0F70">
      <w:pPr>
        <w:pStyle w:val="s1"/>
        <w:shd w:val="clear" w:color="auto" w:fill="FFFFFF"/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:rsidR="0028594B" w:rsidRPr="0028594B" w:rsidRDefault="0028594B" w:rsidP="009B0F70">
      <w:pPr>
        <w:pStyle w:val="s1"/>
        <w:shd w:val="clear" w:color="auto" w:fill="FFFFFF"/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:rsidR="00D31AA4" w:rsidRDefault="00D31AA4">
      <w:pPr>
        <w:contextualSpacing/>
      </w:pPr>
    </w:p>
    <w:sectPr w:rsidR="00D3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0F"/>
    <w:rsid w:val="0028594B"/>
    <w:rsid w:val="002B4029"/>
    <w:rsid w:val="003A5317"/>
    <w:rsid w:val="00544575"/>
    <w:rsid w:val="00777663"/>
    <w:rsid w:val="009B0F70"/>
    <w:rsid w:val="00D31AA4"/>
    <w:rsid w:val="00D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02C7-5CC4-43D4-B4CE-3C4362FD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663"/>
    <w:rPr>
      <w:color w:val="0000FF"/>
      <w:u w:val="single"/>
    </w:rPr>
  </w:style>
  <w:style w:type="paragraph" w:customStyle="1" w:styleId="s74">
    <w:name w:val="s_74"/>
    <w:basedOn w:val="a"/>
    <w:rsid w:val="0077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7663"/>
  </w:style>
  <w:style w:type="paragraph" w:customStyle="1" w:styleId="s1">
    <w:name w:val="s_1"/>
    <w:basedOn w:val="a"/>
    <w:rsid w:val="0077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B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B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0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9B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B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6</cp:revision>
  <dcterms:created xsi:type="dcterms:W3CDTF">2019-03-11T06:07:00Z</dcterms:created>
  <dcterms:modified xsi:type="dcterms:W3CDTF">2019-03-11T06:42:00Z</dcterms:modified>
</cp:coreProperties>
</file>